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155" w:rsidRP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b/>
          <w:color w:val="222222"/>
          <w:sz w:val="23"/>
          <w:szCs w:val="23"/>
        </w:rPr>
      </w:pPr>
      <w:bookmarkStart w:id="0" w:name="_GoBack"/>
      <w:r w:rsidRPr="006A0155">
        <w:rPr>
          <w:rFonts w:ascii="MuseoSans-300" w:hAnsi="MuseoSans-300"/>
          <w:b/>
          <w:color w:val="222222"/>
          <w:sz w:val="23"/>
          <w:szCs w:val="23"/>
        </w:rPr>
        <w:t xml:space="preserve">„Motu </w:t>
      </w:r>
      <w:proofErr w:type="spellStart"/>
      <w:r w:rsidRPr="006A0155">
        <w:rPr>
          <w:rFonts w:ascii="MuseoSans-300" w:hAnsi="MuseoSans-300"/>
          <w:b/>
          <w:color w:val="222222"/>
          <w:sz w:val="23"/>
          <w:szCs w:val="23"/>
        </w:rPr>
        <w:t>Proprio</w:t>
      </w:r>
      <w:proofErr w:type="spellEnd"/>
      <w:r w:rsidRPr="006A0155">
        <w:rPr>
          <w:rFonts w:ascii="MuseoSans-300" w:hAnsi="MuseoSans-300"/>
          <w:b/>
          <w:color w:val="222222"/>
          <w:sz w:val="23"/>
          <w:szCs w:val="23"/>
        </w:rPr>
        <w:t xml:space="preserve">” Papieża Franciszka: </w:t>
      </w:r>
      <w:proofErr w:type="spellStart"/>
      <w:r w:rsidRPr="006A0155">
        <w:rPr>
          <w:rFonts w:ascii="MuseoSans-300" w:hAnsi="MuseoSans-300"/>
          <w:b/>
          <w:color w:val="222222"/>
          <w:sz w:val="23"/>
          <w:szCs w:val="23"/>
        </w:rPr>
        <w:t>Vos</w:t>
      </w:r>
      <w:proofErr w:type="spellEnd"/>
      <w:r w:rsidRPr="006A0155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6A0155">
        <w:rPr>
          <w:rFonts w:ascii="MuseoSans-300" w:hAnsi="MuseoSans-300"/>
          <w:b/>
          <w:color w:val="222222"/>
          <w:sz w:val="23"/>
          <w:szCs w:val="23"/>
        </w:rPr>
        <w:t>estis</w:t>
      </w:r>
      <w:proofErr w:type="spellEnd"/>
      <w:r w:rsidRPr="006A0155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6A0155">
        <w:rPr>
          <w:rFonts w:ascii="MuseoSans-300" w:hAnsi="MuseoSans-300"/>
          <w:b/>
          <w:color w:val="222222"/>
          <w:sz w:val="23"/>
          <w:szCs w:val="23"/>
        </w:rPr>
        <w:t>lux</w:t>
      </w:r>
      <w:proofErr w:type="spellEnd"/>
      <w:r w:rsidRPr="006A0155">
        <w:rPr>
          <w:rFonts w:ascii="MuseoSans-300" w:hAnsi="MuseoSans-300"/>
          <w:b/>
          <w:color w:val="222222"/>
          <w:sz w:val="23"/>
          <w:szCs w:val="23"/>
        </w:rPr>
        <w:t xml:space="preserve"> </w:t>
      </w:r>
      <w:proofErr w:type="spellStart"/>
      <w:r w:rsidRPr="006A0155">
        <w:rPr>
          <w:rFonts w:ascii="MuseoSans-300" w:hAnsi="MuseoSans-300"/>
          <w:b/>
          <w:color w:val="222222"/>
          <w:sz w:val="23"/>
          <w:szCs w:val="23"/>
        </w:rPr>
        <w:t>mundi</w:t>
      </w:r>
      <w:proofErr w:type="spellEnd"/>
    </w:p>
    <w:bookmarkEnd w:id="0"/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„Wy jesteście światłem świata. Nie może się ukryć miasto położone na górze” (Mt 5, 14). Nasz Pan Jezus Chrystus wzywa każdego wiernego, aby był przejrzystym wzorem cnót, prawości i świętości. Wszyscy jesteśmy bowiem wezwani do dawania konkretnego świadectwa wiary w Chrystusa w naszym życiu, a zwłaszcza w naszych relacjach z bliźnimi.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Przestępstwa związane z wykorzystywaniem seksualnym obrażają naszego Pana, powodując u ofiar szkody fizyczne, psychiczne i duchowe oraz szkodzą wspólnocie wiernych. Aby takie zjawiska, w jakichkolwiek formach, nie miały więcej miejsca, potrzebne jest nieustanne i głębokie nawrócenie serc, potwierdzone konkretnymi i skutecznymi działaniami, które angażowałyby wszystkich w Kościele, tak aby osobista świętość i zaangażowanie moralne mogły przyczynić się do krzewienia pełnej wiarygodności przepowiadania ewangelicznego i skuteczności misji Kościoła. Staje się to możliwe tylko dzięki łasce Ducha Świętego rozlanej w sercach, ponieważ zawsze musimy pamiętać słowa Pana Jezusa, że „beze Mnie nic nie możecie uczynić” (J 15, 5). Chociaż wiele już uczyniono, musimy nadal uczyć się z gorzkich lekcji przeszłości, aby patrzeć z nadzieją w przyszłość.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Odpowiedzialność ta spoczywa przede wszystkim na następcach Apostołów, ustanowionych przez Boga do przewodzenia duszpasterskiego Ludowi chrześcijańskiemu, i wymaga ona od nich wysiłku, by uważnie podążać śladami Boskiego Mistrza. Ze względu na swoją posługę, kierują oni istotnie „powierzonymi sobie Kościołami partykularnymi jako zastępcy i legaci Chrystusa, radami, zachętami i przykładem, ale także mocą swego autorytetu i świętej władzy, z której jednak korzystają tylko dla budowania swojej trzody w prawdzie i świętości, pamiętając o tym, że kto jest większy, ma być jak mniejszy, a przełożony jak sługa” (Sobór Watykański II, Lumen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Gentium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27). To, co w sposób bardziej rygorystyczny dotyczy następców Apostołów, odnosi się do wszystkich, którzy na różne sposoby podejmują posługę w Kościele, ślubują życie radami  ewangelicznymi lub są powołani do służby ludowi chrześcijańskiemu. Dlatego dobrze, aby na poziomie powszechnym zostały przyjęte procedury mające na celu zapobieganie i zwalczanie tych przestępstw, będących zdradą zaufania wiernych.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Pragnę, aby te wysiłki były realizowane w sposób całkowicie eklezjalny, a zatem, by były wyrazem komunii, która utrzymuje nas w jedności, w słuchaniu wzajemnym i czyni otwartymi na wkład osób, którym ten proces nawrócenia leży na sercu.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Dlatego postanawiam: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TYTUŁ I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PRZEPISY OGÓLNE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 – Zakres zastosowania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   Niniejsze przepisy stosuje się w przypadku powiadomień odnoszących się do duchownych lub członków instytutów życia konsekrowanego czy stowarzyszeń życia apostolskiego dotyczących: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przestępstw przeciwko szóstemu przykazaniu Dekalogu, polegających na: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i. zmuszaniu kogoś, stosując przemoc lub groźbę, czy też nadużycie władzy, do dokonywania lub poddawania się czynnościom seksualnym;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ii. dopuszczaniu się czynności seksualnych z osobą małoletnią lub bezradną;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iii. wytwarzaniu, prezentowaniu, przechowywaniu lub rozpowszechnianiu, także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telematycznie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pornografii dziecięcej, oraz rekrutowaniu lub nakłanianiu osoby małoletniej czy bezradnej do udziału w prezentacjach pornograficznych;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czynów dokonanych przez podmioty, o których mowa w artykule 6, polegających na działaniach lub zaniechaniach, mających na celu zakłócanie lub uniknięcie dochodzeń cywilnych lub kanonicznych, administracyjnych lub karnych, przeciwko duchownemu lub zakonnikowi w związku z przestępstwami, o których mowa w punkcie a) niniejszego paragrafu.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W rozumieniu niniejszych przepisów: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małoletni: każda osoba poniżej osiemnastego roku życia lub zgodnie z prawem z nią zrównana;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b) osoba bezradna: każda osoba chora, z ułomnościami fizycznymi lub umysłowymi albo pozbawiona wolności osobistej, która faktycznie, nawet sporadycznie, ogranicza jej zdolność rozumienia lub chcenia, czy też w inny sposób przeciwstawienia się agresji;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pornografia dziecięca: jakiekolwiek przedstawianie osoby małoletniej, niezależnie od zastosowanych środków, zaangażowanej w jednoznaczne czynności seksualne, rzeczywiste lub symulowane, oraz jakiekolwiek przedstawianie narządów płciowych małoletnich w celach przede wszystkim seksualnych.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2 – Przyjmowanie zawiadomień i ochrona danych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Uwzględniając wskazania przyjęte ewentualnie przez odpowiednie Konferencje Episkopatów, Synody Biskupów Kościołów patriarchalnych oraz Kościołów arcybiskupich większych lub Rady Hierarchów Kościołów Metropolitalnych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diecezje lub eparchie, pojedynczo lub wspólnie, muszą ustanowić w ciągu roku od wejścia w życie tych przepisów, jeden lub więcej stabilnych systemów, łatwo dostępnych dla każdego w celu składania powiadomień, także poprzez ustanowienie specjalnego urzędu (biura) kościelnego. Diecezje i eparchie informują przedstawiciela papieskiego o ustanowieniu tych systemów, o których mowa w tym paragrafie.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Informacje, o których mowa w niniejszym artykule, są chronione i przetwarzane w sposób gwarantujący ich bezpieczeństwo, integralność i poufność zgodnie z kan. 471, 2° KPK i kan. 244 § 2, 2° KKKW.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Z zachowaniem postanowienia artykułu 3 § 3, ordynariusz, który otrzymał zawiadomienie, przekaże je niezwłocznie ordynariuszowi miejsca, gdzie zaistniały zdarzenia, jak również ordynariuszowi własnemu, osoby, której dotyczy zgłoszenie, którzy postępują zgodnie z prawem, według tego, co przewidziano w danym przypadku.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W rozumieniu niniejszego tytułu, z diecezjami zrównane są eparchie, a z ordynariuszem zrównany jest hierarcha.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3 – Zawiadomienie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§1. Z zachowaniem przypadków przewidzianych w kan. 1548 § 2 KPK i 1229 § 2 KKKW, ilekroć duchowny lub członek instytutu życia konsekrowanego lub stowarzyszenia życia apostolskiego otrzyma wiadomość lub ma uzasadnione powody, by sądzić, że mógł zostać popełniony jeden z czynów o którym mowa w art. 1, ma obowiązek niezwłocznego zgłoszenia tego czynu ordynariuszowi miejsca, w którym czyny miałyby miejsce, lub innemu ordynariuszowi spośród tych, o których mowa w kanonach 134 KPK i 984 KKKW, z wyjątkiem tego, o czym postanowiono w § 3 niniejszego artykułu.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§2. Każdy może złożyć zawiadomienie dotyczące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zachowań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o których mowa w art. 1, przy użyciu procedur, o których mowa w poprzednim artykule lub w jakikolwiek inny odpowiedni sposób.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Gdy zawiadomienie dotyczy jednej z osób wskazanych w art. 6, jest ono skierowane do władzy określonej na podstawie art. 8 i 9. Zawiadomienie może być zawsze skierowane do Stolicy Apostolskiej bezpośrednio lub za pośrednictwem przedstawiciela papieskiego.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Zawiadomienie powinno zawierać jak najbardziej szczegółowe informacje, takie jak wskazanie czasu i miejsca faktów, osób zaangażowanych lub poinformowanych, a także wszelkie inne okoliczności, które mogą być przydatne w celu zapewnienia dokładnej oceny faktów.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§5. Informacje można również pozyskać z urzędu.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4 – Ochrona osoby składającej zawiadomienie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Fakt sporządzenia zawiadomienia w myśl art. 3 nie stanowi naruszenia tajemnicy urzędowej.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Z wyjątkiem tego, co przewiduje kan. 1390 KPK i kan. 1452 i 1454 KKKW, szkodzenie, represje lub dyskryminacja z powodu złożenia zawiadomienia jest zabronione i może stanowić czyn, o którym mowa w art. 1 § 1 pkt. b.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Osobie składającej zawiadomienie nie można narzucać żadnego obowiązku milczenia w stosunku do treści tegoż zawiadomienia.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Art. 5 – Troska o osoby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Władze kościelne są zobowiązane, aby ci, którzy twierdzą, że są poszkodowani, wraz ze swoimi rodzinami, byli traktowani z godnością i szacunkiem oraz zaoferują im w szczególności: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przyjęcie, wysłuchanie i wsparcie, również za pośrednictwem właściwych służb;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pomoc duchową;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pomoc medyczną, terapeutyczną i psychologiczną, w zależności od konkretnego przypadku.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Należy chronić wizerunek i sferę prywatną zaangażowanych osób, jak również poufność danych osobowych.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TYTUŁ II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PRZEPISY DOTYCZĄCE BISKUPÓW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 OSÓB Z NIMI ZRÓWNANYCH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6 – Zakres podmiotowy stosowania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Przepisy postępowania, o których mowa w niniejszym tytule, dotyczą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zachowań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, o których mowa w art. 1, popełnianych przez: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kardynałów, patriarchów, biskupów i legatów Biskupa Rzymskiego;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duchownych, którzy kierują lub kierowali jako pasterze Kościoła partykularnego lub jednostki z nim zrównanej, obrządku łacińskiego lub wschodniego, w tym Ordynariatów personalnych, za czyny popełnione w trakcie sprawowania urzędu;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duchownych, którzy kierują lub kierowali duszpasterstwem jakiejś prałatury personalnej, za czyny popełnione w czasie sprawowania władzy;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 xml:space="preserve">d) tych, którzy są lub byli najwyższymi przełożonymi instytutów życia konsekrowanego lub stowarzyszeń życia apostolskiego na prawie papieskim, a także klasztorów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za czyny popełnione w trakcie sprawowania urzędu.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7 – Dykasteria kompetentna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 rozumieniu tytułu, „dykasteria kompetentna” oznacza Kongregację Nauki Wiary, w odniesieniu do przestępstw  zastrzeżonych dla niej przez obowiązujące prawo, a także we wszystkich innych przypadkach i w zakresie, w jakim dotyczy to ich właściwej jurysdykcji, zgodnie z prawem własnym Kurii Rzymskiej: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dla Kościołów Wschodnich;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Biskupów;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Ewangelizacji Narodów;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Duchowieństwa;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– Kongregację ds. Instytutów Życia Konsekrowanego i Stowarzyszeń Życia Apostolskiego.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W celu zapewnienia najlepszej koordynacji, dykasteria kompetentna informuje o zawiadomieniu oraz o  wyniku dochodzenia Sekretariat Stanu i inne dykasterie bezpośrednio zainteresowane.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Komunikacja, o której mowa w niniejszym tytule między metropolitą a Stolicą Apostolską, odbywa się za pośrednictwem Przedstawiciela Papieskiego.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8 – Postępowanie stosowane w przypadku zawiadomienia dotyczącego biskupa Kościoła łacińskiego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Władza, która otrzymuje zawiadomienie, przekazuje je zarówno do Stolicy Apostolskiej, jak i do metropolity prowincji kościelnej, w której ma stałe zamieszkanie osoba, której dotyczy zawiadomienie.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§2. Jeżeli zawiadomienie dotyczy metropolity, lub stolica metropolitalna jest nieobsadzona, zawiadomienie zostaje przekazane do Stolicy Apostolskiej, jak również najstarszemu nominacją biskupowi sufraganowi, do którego w takim przypadku stosuje się następujące postanowienia dotyczące metropolity.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przypadku, gdy zawiadomienie dotyczy legata papieskiego, jest ono przekazywane bezpośrednio do Sekretariatu Stanu.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9 – Postępowanie stosowane wobec biskupów Kościołów wschodnich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W przypadku zawiadomień w odniesieniu do biskupa Kościoła patriarchalnego, arcybiskupiego większego lub metropolitalnego  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przekazuje się je odpowiedniemu patriarsze, arcybiskupowi większemu lub metropolicie Kościoła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Ilekroć zawiadomienie dotyczy metropolity Kościoła patriarchalnego lub arcybiskupiego większego, który sprawuje swój urząd na terytoriach tych Kościołów, przekazuje się je odpowiedniemu patriarsze lub arcybiskupowi większemu.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powyższych przypadkach urząd, który otrzymał zawiadomienie, przekazuje je również Stolicy Apostolskiej.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§4. Ilekroć wskazana osoba jest biskupem lub metropolitą poza terytorium Kościoła patriarchalnego, arcybiskupstwa większego lub metropolii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zawiadomienie jest przekazywane do Stolicy Apostolskiej.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§5. Jeżeli zawiadomienie dotyczy patriarchy, arcybiskupa większego, metropolity Kościoła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 lub biskupa innych Kościołów wschodnich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sui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iuris, przekazuje się je Stolicy Apostolskiej.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§6. Następujące postępowania dotyczące metropolity stosuje się do władzy kościelnej, której przekazano zawiadomienie na podstawie tego artykułu.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10 – Obowiązki wstępne metropolity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§1. Poza przypadkiem, kiedy zawiadomienie jest ewidentnie bezpodstawne, metropolita bezzwłocznie prosi kompetentną dykasterię o powierzenie mu zadania rozpoczęcia dochodzenia. Ilekroć metropolita uzna zawiadomienie za zdecydowanie bezpodstawne, informuje o tym przedstawiciela papieskiego.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Dykasteria postępuje bezzwłocznie, a w każdym razie w ciągu trzydziestu dni od otrzymania pierwszego zawiadomienia ze strony przedstawiciela papieskiego lub wniosku o powierzenie zadania przez metropolitę, dostarczając stosowne instrukcje dotyczące trybu postępowania w konkretnym przypadku.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11 – Powierzenie dochodzenia osobie innej niż metropolita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Ilekroć  dykasteria kompetentna uzna za stosowne powierzenie dochodzenia osobie innej niż metropolita, jest on o tym informowany. Metropolita dostarcza wszystkie istotne informacje i dokumenty osobie wyznaczonej przez dykasterię.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W przypadku, o którym mowa w poprzednim paragrafie,  następujące postanowienia dotyczące metropolity mają zastosowanie do osoby odpowiedzialnej za prowadzenie dochodzenia.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12 – Prowadzenie dochodzenia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Metropolita, po otrzymaniu zadania przez dykasterię kompetentną i zgodnie z otrzymanymi instrukcjami, osobiście lub poprzez jedną lub więcej odpowiednich osób: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a) zbiera istotne informacje na temat faktów;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b) pozyskuje informacje i dokumenty, niezbędne w dochodzeniu, przechowywane w archiwach urzędów kościelnych;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c) współpracuje z innymi ordynariuszami lub hierarchami, tam, gdzie jest to konieczne;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d) zasięga informacji od osób i instytucji, w tym również cywilnych, które są w stanie dostarczyć użytecznych informacji dla dochodzenia.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§2. Ilekroć  okaże się konieczne wysłuchanie osoby małoletniej lub bezradnej, metropolita podejmuje odpowiednie procedury uwzględniające ich stan.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W przypadku, gdy istnieją uzasadnione podstawy, by sądzić, że informacje lub dokumenty dotyczące dochodzenia mogą zostać usunięte lub zniszczone, metropolita podejmie niezbędne środki w celu ich zabezpieczenia.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Nawet korzystając z pomocy innych osób, metropolita pozostaje w każdym przypadku odpowiedzialny za kierunek i przebieg dochodzeń, a także za dokładne wykonanie instrukcji, o których mowa w art. 10 §2.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§5. Metropolita wspomagany jest przez notariusza, dowolnie wybranego, zgodnie z kan. 483 § 2 KPK i 253 § 2 KKKW.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§6. Metropolita jest zobowiązany działać bezstronnie i bez konfliktu interesów. Ilekroć uważa, że zachodzi konflikt interesów lub nie jest w stanie zachować niezbędnej bezstronności w celu zagwarantowania rzetelności dochodzenia, zobowiązany jest powstrzymać się od działania i zgłosić tę okoliczność do dykasterii kompetentnej.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§7. Uznaje się domniemanie niewinności osoby podejrzanej.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§8. Metropolita, ilekroć zażąda tego dykasteria kompetentna, informuje osobę o toczącym się przeciwko niej dochodzeniu, wysłuchuje jej wyjaśnień o faktach i zachęca ją do przedstawienia obrony. W takich przypadkach osoba podejrzana może skorzystać z pełnomocnika.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§9. Co trzydzieści dni metropolita przesyła dykasterii kompetentnej raport o stanie dochodzenia.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13 – Zaangażowanie osób wykwalifikowanych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§1. Zgodnie z ewentualnymi wytycznymi Konferencji Episkopatu, Synodu Biskupów lub Rady Hierarchów dotyczącymi pomocy metropolicie w dochodzeniach, biskupi danej prowincji, pojedynczo lub wspólnie, mogą ustalić listy osób wykwalifikowanych, spośród których metropolita może wybrać osoby najbardziej odpowiednie do pomocy w dochodzeniu, zgodnie </w:t>
      </w:r>
      <w:r>
        <w:rPr>
          <w:rFonts w:ascii="MuseoSans-300" w:hAnsi="MuseoSans-300"/>
          <w:color w:val="222222"/>
          <w:sz w:val="23"/>
          <w:szCs w:val="23"/>
        </w:rPr>
        <w:lastRenderedPageBreak/>
        <w:t>z potrzebami danej sprawy, a w szczególności biorąc pod uwagę współpracę, jaką mogą zapewnić świeccy zgodnie z kanonami 228 KPK i 408 KKKW.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Jednak metropolita ma swobodę wyboru innych, równie wykwalifikowanych osób.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Każdy, kto pomaga metropolicie w dochodzeniu, zobowiązany jest działać bezstronnie i bez konfliktu interesów. Ilekroć uważa, że zachodzi konflikt interesów lub nie jest w stanie zachować niezbędnej bezstronności, aby zapewnić rzetelność dochodzenia, zobowiązany jest powstrzymać się od działania i zgłosić tę okoliczność metropolicie.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§4. Osoby pomagające metropolicie składają przysięgę, że właściwie i wiernie wypełnią to zadanie.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14 – Czas trwania dochodzenia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Dochodzenia powinny być zakończone w terminie dziewięćdziesięciu dni lub w terminie wskazanym w instrukcjach, o których mowa w art. 10 §2.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Przedstawiając uzasadnione powody, metropolita może prosić kompetentną dykasterię o przedłużenie terminu.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15 – Środki zapobiegawcze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Ilekroć wymagają tego fakty lub okoliczności, metropolita proponuje kompetentnej dykasterii zastosowanie odpowiednich przedsięwzięć lub środków zapobiegawczych wobec podejrzanego.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16 – Ustanowienie funduszu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Prowincje kościelne, Konferencje Episkopatów, Synody Biskupów i Rady Hierarchów mogą ustanowić fundusz przeznaczony na wsparcie kosztów dochodzeń, ustanowiony zgodnie z normami kan. 116 i 1303 §1, 1° KPK i kan. 1047 KKKW, i zarządzany zgodnie z normami prawa kanonicznego.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§2. Na wniosek wyznaczonego metropolity, administrator funduszu przekazuje do jego dyspozycji  środki niezbędne do przeprowadzenia dochodzenia, z zachowaniem obowiązku przedstawienia mu sprawozdania po zakończeniu dochodzenia.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17 – Przekazywanie dokumentów i votum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§1. Po zakończeniu dochodzenia metropolita przekazuje dokumenty do dykasterii kompetentnej wraz ze swoim votum, dotyczącym wyników dochodzenia i w odpowiedzi na ewentualne kwestie zawarte w instrukcjach, o których mowa w art. 10 § 2.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§2. Oprócz kolejnych instrukcji dykasterii kompetentnej, uprawnienia metropolity ustają wraz z zakończeniem dochodzenia.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§3. Z zachowaniem instrukcji dykasterii kompetentnej, metropolita, na wniosek, informuje o wyniku dochodzenia osobę, która twierdzi, że została poszkodowana, lub jej prawnych przedstawicieli.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18 – Dalsze działania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Dykasteria kompetentna, o ile nie postanowi o przeprowadzeniu dochodzenia uzupełniającego, postępuje zgodnie z prawem według tego, co przewidziano w konkretnej sprawie.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Art. 19 – Przestrzeganie ustawodawstwa państwowego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>Niniejsze przepisy stosuje się bez uszczerbku dla praw i obowiązków ustanowionych gdziekolwiek w ustawodawstwie państwowym, w szczególności dotyczących ewentualnych obowiązków zawiadomienia właściwych władz cywilnych.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Niniejsze przepisy są zatwierdzane ad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experimentum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na okres trzech lat.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t xml:space="preserve">Postanawiam, aby niniejszy List apostolski „Motu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Proprio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” został promulgowany poprzez publikację w „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Osservatore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Romano”, wchodząc w życie dnia 1 czerwca 2019 r., a następnie był opublikowany w Acta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Apostolicae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</w:t>
      </w:r>
      <w:proofErr w:type="spellStart"/>
      <w:r>
        <w:rPr>
          <w:rFonts w:ascii="MuseoSans-300" w:hAnsi="MuseoSans-300"/>
          <w:color w:val="222222"/>
          <w:sz w:val="23"/>
          <w:szCs w:val="23"/>
        </w:rPr>
        <w:t>Sedis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>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r>
        <w:rPr>
          <w:rFonts w:ascii="MuseoSans-300" w:hAnsi="MuseoSans-300"/>
          <w:color w:val="222222"/>
          <w:sz w:val="23"/>
          <w:szCs w:val="23"/>
        </w:rPr>
        <w:lastRenderedPageBreak/>
        <w:t>W Rzymie, u Świętego Piotra, w dniu 7 maja 2019 r., w siódmym roku pontyfikatu.</w:t>
      </w:r>
    </w:p>
    <w:p w:rsidR="006A0155" w:rsidRDefault="006A0155" w:rsidP="006A0155">
      <w:pPr>
        <w:pStyle w:val="NormalnyWeb"/>
        <w:shd w:val="clear" w:color="auto" w:fill="FFFFFF"/>
        <w:spacing w:before="0" w:beforeAutospacing="0" w:after="390" w:afterAutospacing="0" w:line="390" w:lineRule="atLeast"/>
        <w:jc w:val="both"/>
        <w:rPr>
          <w:rFonts w:ascii="MuseoSans-300" w:hAnsi="MuseoSans-300"/>
          <w:color w:val="222222"/>
          <w:sz w:val="23"/>
          <w:szCs w:val="23"/>
        </w:rPr>
      </w:pPr>
      <w:proofErr w:type="spellStart"/>
      <w:r>
        <w:rPr>
          <w:rFonts w:ascii="MuseoSans-300" w:hAnsi="MuseoSans-300"/>
          <w:color w:val="222222"/>
          <w:sz w:val="23"/>
          <w:szCs w:val="23"/>
        </w:rPr>
        <w:t>Franciscus</w:t>
      </w:r>
      <w:proofErr w:type="spellEnd"/>
      <w:r>
        <w:rPr>
          <w:rFonts w:ascii="MuseoSans-300" w:hAnsi="MuseoSans-300"/>
          <w:color w:val="222222"/>
          <w:sz w:val="23"/>
          <w:szCs w:val="23"/>
        </w:rPr>
        <w:t xml:space="preserve"> PP.</w:t>
      </w:r>
    </w:p>
    <w:p w:rsidR="00F87526" w:rsidRDefault="006A0155"/>
    <w:sectPr w:rsidR="00F87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55"/>
    <w:rsid w:val="006A0155"/>
    <w:rsid w:val="007C2421"/>
    <w:rsid w:val="00B7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2326-C7C2-4849-8C05-D0A88A3E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A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2612</Words>
  <Characters>15675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Adamik</dc:creator>
  <cp:keywords/>
  <dc:description/>
  <cp:lastModifiedBy>Joanna Adamik</cp:lastModifiedBy>
  <cp:revision>1</cp:revision>
  <dcterms:created xsi:type="dcterms:W3CDTF">2019-05-22T16:05:00Z</dcterms:created>
  <dcterms:modified xsi:type="dcterms:W3CDTF">2019-05-22T16:05:00Z</dcterms:modified>
</cp:coreProperties>
</file>