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4A" w:rsidRPr="0075344A" w:rsidRDefault="0075344A" w:rsidP="0075344A">
      <w:pPr>
        <w:shd w:val="clear" w:color="auto" w:fill="FFFFFF" w:themeFill="background1"/>
        <w:spacing w:after="0" w:line="360" w:lineRule="auto"/>
        <w:jc w:val="center"/>
        <w:rPr>
          <w:rFonts w:asciiTheme="majorHAnsi" w:eastAsia="Times New Roman" w:hAnsiTheme="majorHAnsi" w:cs="Times New Roman"/>
          <w:b/>
          <w:bCs/>
          <w:color w:val="C00000"/>
          <w:sz w:val="28"/>
          <w:szCs w:val="15"/>
        </w:rPr>
      </w:pPr>
      <w:r w:rsidRPr="0075344A">
        <w:rPr>
          <w:rFonts w:asciiTheme="majorHAnsi" w:eastAsia="Times New Roman" w:hAnsiTheme="majorHAnsi" w:cs="Times New Roman"/>
          <w:b/>
          <w:bCs/>
          <w:color w:val="C00000"/>
          <w:sz w:val="28"/>
          <w:szCs w:val="15"/>
        </w:rPr>
        <w:t>Poświecenie kredy i kadzidła</w:t>
      </w:r>
    </w:p>
    <w:p w:rsidR="0075344A" w:rsidRPr="00292BFA" w:rsidRDefault="0075344A" w:rsidP="0075344A">
      <w:pPr>
        <w:shd w:val="clear" w:color="auto" w:fill="FFFFFF" w:themeFill="background1"/>
        <w:spacing w:after="0" w:line="360" w:lineRule="auto"/>
        <w:jc w:val="both"/>
        <w:rPr>
          <w:rFonts w:asciiTheme="majorHAnsi" w:eastAsia="Times New Roman" w:hAnsiTheme="majorHAnsi" w:cs="Times New Roman"/>
          <w:color w:val="C00000"/>
          <w:sz w:val="24"/>
          <w:szCs w:val="15"/>
        </w:rPr>
      </w:pPr>
      <w:r w:rsidRPr="00E931EE">
        <w:rPr>
          <w:rFonts w:asciiTheme="majorHAnsi" w:eastAsia="Times New Roman" w:hAnsiTheme="majorHAnsi" w:cs="Times New Roman"/>
          <w:bCs/>
          <w:color w:val="C00000"/>
          <w:sz w:val="20"/>
          <w:szCs w:val="15"/>
        </w:rPr>
        <w:t>Po modlitwie po komunii poświęcenie kredy i kadzidła</w:t>
      </w:r>
    </w:p>
    <w:p w:rsidR="0075344A" w:rsidRPr="00292BFA" w:rsidRDefault="0075344A" w:rsidP="0075344A">
      <w:pPr>
        <w:spacing w:after="0" w:line="360" w:lineRule="auto"/>
        <w:rPr>
          <w:rFonts w:asciiTheme="majorHAnsi" w:hAnsiTheme="majorHAnsi"/>
          <w:color w:val="C00000"/>
          <w:sz w:val="24"/>
          <w:szCs w:val="28"/>
        </w:rPr>
      </w:pPr>
      <w:r>
        <w:rPr>
          <w:rFonts w:asciiTheme="majorHAnsi" w:hAnsiTheme="majorHAnsi"/>
          <w:color w:val="C00000"/>
          <w:sz w:val="24"/>
          <w:szCs w:val="28"/>
        </w:rPr>
        <w:t>Wstęp:</w:t>
      </w:r>
    </w:p>
    <w:p w:rsidR="0075344A" w:rsidRPr="00C30F28" w:rsidRDefault="0075344A" w:rsidP="0075344A">
      <w:pPr>
        <w:spacing w:after="0" w:line="360" w:lineRule="auto"/>
        <w:jc w:val="both"/>
        <w:rPr>
          <w:rFonts w:asciiTheme="majorHAnsi" w:hAnsiTheme="majorHAnsi"/>
          <w:sz w:val="32"/>
          <w:szCs w:val="28"/>
        </w:rPr>
      </w:pPr>
      <w:r w:rsidRPr="00C30F28">
        <w:rPr>
          <w:rFonts w:asciiTheme="majorHAnsi" w:hAnsiTheme="majorHAnsi"/>
          <w:sz w:val="28"/>
          <w:szCs w:val="28"/>
        </w:rPr>
        <w:t>Mędrcy ze Wschodu, którzy za przewodem gwiazdy przybyli do Betlejem, złożyli Jezusowi w darze złoto, kadzidło i mirrę. Złoto oznaczało godność Jezusa jako Króla, kadzidło – Najwyższego Kapłana, mirra zaś – używana do uśmierzania bólu i do namaszczania ciał zmarłych – była zapowiedzią Pańskiego pogrzebu. Zgodnie z dawnym zwyczajem w czasie dzisiejszej Mszy świętej błogosławimy kredę, aby nią oznaczyć drzwi naszych domów na znak, że przyjęliśmy Wcielonego Syna Bożego. Błogosławimy również kadzidło, aby jego wonią napełnić nasze mieszkanie na znak, że wszystko pragniemy czynić na chwałę Boga. Módlmy się, aby Chrystus w nowym roku przebywał między nami i aby wszyscy, którzy Go szukają, tak jak Mędrcy ze Wschodu, mogli Go znaleźć w naszych rodzinach.</w:t>
      </w:r>
    </w:p>
    <w:p w:rsidR="0075344A" w:rsidRPr="00E931EE" w:rsidRDefault="0075344A" w:rsidP="0075344A">
      <w:pPr>
        <w:spacing w:after="0" w:line="360" w:lineRule="auto"/>
        <w:jc w:val="both"/>
        <w:rPr>
          <w:rFonts w:asciiTheme="majorHAnsi" w:hAnsiTheme="majorHAnsi"/>
          <w:color w:val="C00000"/>
          <w:sz w:val="20"/>
          <w:szCs w:val="28"/>
        </w:rPr>
      </w:pPr>
      <w:r w:rsidRPr="00E931EE">
        <w:rPr>
          <w:rFonts w:asciiTheme="majorHAnsi" w:hAnsiTheme="majorHAnsi"/>
          <w:color w:val="C00000"/>
          <w:sz w:val="20"/>
          <w:szCs w:val="28"/>
        </w:rPr>
        <w:t>MODLITWA BLOGOSLAWIENSTWA</w:t>
      </w:r>
    </w:p>
    <w:p w:rsidR="0075344A" w:rsidRPr="00C30F28" w:rsidRDefault="0075344A" w:rsidP="0075344A">
      <w:pPr>
        <w:spacing w:after="0" w:line="360" w:lineRule="auto"/>
        <w:jc w:val="both"/>
        <w:rPr>
          <w:rFonts w:asciiTheme="majorHAnsi" w:hAnsiTheme="majorHAnsi"/>
          <w:sz w:val="28"/>
          <w:szCs w:val="28"/>
        </w:rPr>
      </w:pPr>
      <w:r w:rsidRPr="00C30F28">
        <w:rPr>
          <w:rFonts w:asciiTheme="majorHAnsi" w:hAnsiTheme="majorHAnsi"/>
          <w:sz w:val="28"/>
          <w:szCs w:val="28"/>
        </w:rPr>
        <w:t>Boże, jedyna i wieczna Światłości, Ty przyprowadziłeś Mędrców do swojego Syna i objawiłeś im Jego jako Króla nad królami, a oni uwierzyli w Niego, oddali Mu pokłon i złożyli dary.</w:t>
      </w:r>
    </w:p>
    <w:p w:rsidR="0075344A" w:rsidRDefault="0075344A" w:rsidP="0075344A">
      <w:pPr>
        <w:spacing w:after="0" w:line="360" w:lineRule="auto"/>
        <w:jc w:val="both"/>
        <w:rPr>
          <w:rFonts w:asciiTheme="majorHAnsi" w:hAnsiTheme="majorHAnsi"/>
          <w:sz w:val="28"/>
          <w:szCs w:val="24"/>
        </w:rPr>
      </w:pPr>
      <w:r w:rsidRPr="00C30F28">
        <w:rPr>
          <w:rFonts w:asciiTheme="majorHAnsi" w:hAnsiTheme="majorHAnsi"/>
          <w:sz w:val="28"/>
          <w:szCs w:val="28"/>
        </w:rPr>
        <w:t xml:space="preserve">Pobłogosław </w:t>
      </w:r>
      <w:r w:rsidRPr="00C30F28">
        <w:rPr>
          <w:rFonts w:asciiTheme="majorHAnsi" w:hAnsiTheme="majorHAnsi"/>
          <w:color w:val="C00000"/>
          <w:sz w:val="28"/>
          <w:szCs w:val="28"/>
        </w:rPr>
        <w:sym w:font="Wingdings" w:char="F058"/>
      </w:r>
      <w:r w:rsidRPr="00C30F28">
        <w:rPr>
          <w:rFonts w:asciiTheme="majorHAnsi" w:hAnsiTheme="majorHAnsi"/>
          <w:sz w:val="28"/>
          <w:szCs w:val="28"/>
        </w:rPr>
        <w:t xml:space="preserve"> tę kredę dla oznaczenia drzwi naszych mieszkań, w których przyjęliśmy światło Twojego objawienia. Spraw, abyśmy się stawali coraz bardziej widocznym światłem dla ludzi, którzy Ciebie szukają. Pobłogosław </w:t>
      </w:r>
      <w:r w:rsidRPr="00C30F28">
        <w:rPr>
          <w:rFonts w:asciiTheme="majorHAnsi" w:hAnsiTheme="majorHAnsi"/>
          <w:color w:val="C00000"/>
          <w:sz w:val="28"/>
          <w:szCs w:val="28"/>
        </w:rPr>
        <w:sym w:font="Wingdings" w:char="F058"/>
      </w:r>
      <w:r w:rsidRPr="00C30F28">
        <w:rPr>
          <w:rFonts w:asciiTheme="majorHAnsi" w:hAnsiTheme="majorHAnsi"/>
          <w:sz w:val="28"/>
          <w:szCs w:val="28"/>
        </w:rPr>
        <w:t xml:space="preserve"> to kadzidło, aby jego wonny dym wznosił się wraz z naszymi modlitwami przed Twoje oblicze. Spraw, niech nasze domy będą miejscem codziennej modlitwy w jedności z Twoim Synem, </w:t>
      </w:r>
      <w:r w:rsidRPr="00C30F28">
        <w:rPr>
          <w:rFonts w:asciiTheme="majorHAnsi" w:hAnsiTheme="majorHAnsi"/>
          <w:sz w:val="28"/>
          <w:szCs w:val="24"/>
        </w:rPr>
        <w:t>który zamieszkał między nami, aby objawiać nam Ciebie. Który z Tobą żyje i króluje na wieki wieków. Amen.</w:t>
      </w:r>
    </w:p>
    <w:p w:rsidR="000F4699" w:rsidRDefault="000F4699">
      <w:bookmarkStart w:id="0" w:name="_GoBack"/>
      <w:bookmarkEnd w:id="0"/>
    </w:p>
    <w:sectPr w:rsidR="000F4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A"/>
    <w:rsid w:val="000F4699"/>
    <w:rsid w:val="00753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44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44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2018-12-19T14:37:00Z</dcterms:created>
  <dcterms:modified xsi:type="dcterms:W3CDTF">2018-12-19T14:39:00Z</dcterms:modified>
</cp:coreProperties>
</file>