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62D" w:rsidRPr="008F63EA" w:rsidRDefault="003A1C40" w:rsidP="00C77560">
      <w:pPr>
        <w:spacing w:line="360" w:lineRule="auto"/>
        <w:jc w:val="center"/>
        <w:rPr>
          <w:rFonts w:ascii="Times New Roman" w:hAnsi="Times New Roman" w:cs="Times New Roman"/>
          <w:i/>
          <w:iCs/>
        </w:rPr>
      </w:pPr>
      <w:r>
        <w:rPr>
          <w:rFonts w:ascii="Times New Roman" w:hAnsi="Times New Roman" w:cs="Times New Roman"/>
          <w:i/>
          <w:iCs/>
        </w:rPr>
        <w:t>1</w:t>
      </w:r>
      <w:r w:rsidR="00390EEF">
        <w:rPr>
          <w:rFonts w:ascii="Times New Roman" w:hAnsi="Times New Roman" w:cs="Times New Roman"/>
          <w:i/>
          <w:iCs/>
        </w:rPr>
        <w:t>4 kwietni</w:t>
      </w:r>
      <w:r w:rsidR="00DA0486">
        <w:rPr>
          <w:rFonts w:ascii="Times New Roman" w:hAnsi="Times New Roman" w:cs="Times New Roman"/>
          <w:i/>
          <w:iCs/>
        </w:rPr>
        <w:t>a</w:t>
      </w:r>
      <w:r w:rsidR="001163CE">
        <w:rPr>
          <w:rFonts w:ascii="Times New Roman" w:hAnsi="Times New Roman" w:cs="Times New Roman"/>
          <w:i/>
          <w:iCs/>
        </w:rPr>
        <w:t xml:space="preserve"> 2023</w:t>
      </w:r>
    </w:p>
    <w:p w:rsidR="0064762D" w:rsidRPr="008F63EA" w:rsidRDefault="00712A80" w:rsidP="00712A80">
      <w:pPr>
        <w:tabs>
          <w:tab w:val="center" w:pos="4533"/>
          <w:tab w:val="right" w:pos="9066"/>
        </w:tabs>
        <w:spacing w:line="360" w:lineRule="auto"/>
        <w:rPr>
          <w:rFonts w:ascii="Times New Roman" w:hAnsi="Times New Roman" w:cs="Times New Roman"/>
          <w:b/>
          <w:bCs/>
          <w:smallCaps/>
          <w:sz w:val="32"/>
          <w:szCs w:val="32"/>
        </w:rPr>
      </w:pPr>
      <w:r>
        <w:rPr>
          <w:rFonts w:ascii="Times New Roman" w:hAnsi="Times New Roman" w:cs="Times New Roman"/>
          <w:b/>
          <w:bCs/>
          <w:smallCaps/>
          <w:sz w:val="32"/>
          <w:szCs w:val="32"/>
        </w:rPr>
        <w:tab/>
      </w:r>
      <w:r w:rsidR="008D1989">
        <w:rPr>
          <w:rFonts w:ascii="Times New Roman" w:hAnsi="Times New Roman" w:cs="Times New Roman"/>
          <w:b/>
          <w:bCs/>
          <w:smallCaps/>
          <w:sz w:val="32"/>
          <w:szCs w:val="32"/>
        </w:rPr>
        <w:t>Msza św. za Ojczyznę</w:t>
      </w:r>
      <w:r>
        <w:rPr>
          <w:rFonts w:ascii="Times New Roman" w:hAnsi="Times New Roman" w:cs="Times New Roman"/>
          <w:b/>
          <w:bCs/>
          <w:smallCaps/>
          <w:sz w:val="32"/>
          <w:szCs w:val="32"/>
        </w:rPr>
        <w:tab/>
      </w:r>
    </w:p>
    <w:p w:rsidR="0064762D" w:rsidRPr="008F63EA" w:rsidRDefault="0064762D" w:rsidP="00C77560">
      <w:pPr>
        <w:spacing w:line="360" w:lineRule="auto"/>
        <w:jc w:val="center"/>
        <w:rPr>
          <w:rFonts w:ascii="Times New Roman" w:hAnsi="Times New Roman" w:cs="Times New Roman"/>
          <w:b/>
          <w:bCs/>
        </w:rPr>
      </w:pPr>
      <w:r w:rsidRPr="008F63EA">
        <w:rPr>
          <w:rFonts w:ascii="Times New Roman" w:hAnsi="Times New Roman" w:cs="Times New Roman"/>
          <w:b/>
          <w:bCs/>
        </w:rPr>
        <w:t>-</w:t>
      </w:r>
      <w:r w:rsidR="00390EEF">
        <w:rPr>
          <w:rFonts w:ascii="Times New Roman" w:hAnsi="Times New Roman" w:cs="Times New Roman"/>
          <w:b/>
          <w:bCs/>
        </w:rPr>
        <w:t xml:space="preserve"> św. Wojciech, BM</w:t>
      </w:r>
      <w:r w:rsidRPr="008F63EA">
        <w:rPr>
          <w:rFonts w:ascii="Times New Roman" w:hAnsi="Times New Roman" w:cs="Times New Roman"/>
          <w:b/>
          <w:bCs/>
        </w:rPr>
        <w:t xml:space="preserve">: </w:t>
      </w:r>
      <w:r w:rsidR="00390EEF">
        <w:rPr>
          <w:rFonts w:ascii="Times New Roman" w:hAnsi="Times New Roman" w:cs="Times New Roman"/>
          <w:b/>
          <w:bCs/>
          <w:i/>
          <w:iCs/>
        </w:rPr>
        <w:t>Chrzest Polski</w:t>
      </w:r>
    </w:p>
    <w:p w:rsidR="0064762D" w:rsidRDefault="0064762D" w:rsidP="00DA0486">
      <w:pPr>
        <w:spacing w:line="360" w:lineRule="auto"/>
        <w:jc w:val="both"/>
        <w:rPr>
          <w:rFonts w:ascii="Times New Roman" w:hAnsi="Times New Roman" w:cs="Times New Roman"/>
        </w:rPr>
      </w:pPr>
    </w:p>
    <w:p w:rsidR="00DA0486" w:rsidRPr="00B732B2" w:rsidRDefault="008D1989" w:rsidP="00B732B2">
      <w:pPr>
        <w:spacing w:line="360" w:lineRule="auto"/>
        <w:jc w:val="both"/>
        <w:rPr>
          <w:rFonts w:ascii="Times New Roman" w:hAnsi="Times New Roman" w:cs="Times New Roman"/>
          <w:b/>
          <w:bCs/>
        </w:rPr>
      </w:pPr>
      <w:r w:rsidRPr="008D1989">
        <w:rPr>
          <w:rFonts w:ascii="Times New Roman" w:hAnsi="Times New Roman" w:cs="Times New Roman"/>
          <w:b/>
          <w:bCs/>
        </w:rPr>
        <w:t>Formularz</w:t>
      </w:r>
      <w:r>
        <w:rPr>
          <w:rFonts w:ascii="Times New Roman" w:hAnsi="Times New Roman" w:cs="Times New Roman"/>
          <w:b/>
          <w:bCs/>
        </w:rPr>
        <w:t xml:space="preserve">: </w:t>
      </w:r>
    </w:p>
    <w:p w:rsidR="00DA0486" w:rsidRPr="00DA0486" w:rsidRDefault="00B732B2" w:rsidP="00DA0486">
      <w:pPr>
        <w:spacing w:line="360" w:lineRule="auto"/>
        <w:ind w:firstLine="708"/>
        <w:jc w:val="both"/>
        <w:rPr>
          <w:rFonts w:ascii="TimesNewRoman" w:eastAsia="Times New Roman" w:hAnsi="TimesNewRoman" w:cs="Times New Roman"/>
        </w:rPr>
      </w:pPr>
      <w:r>
        <w:rPr>
          <w:rFonts w:ascii="TimesNewRoman" w:eastAsia="Times New Roman" w:hAnsi="TimesNewRoman" w:cs="Times New Roman"/>
          <w:b/>
          <w:bCs/>
        </w:rPr>
        <w:t>Modlitwy prezydencjalne</w:t>
      </w:r>
      <w:r w:rsidR="004558A4">
        <w:rPr>
          <w:rFonts w:ascii="TimesNewRoman" w:eastAsia="Times New Roman" w:hAnsi="TimesNewRoman" w:cs="Times New Roman"/>
          <w:b/>
          <w:bCs/>
        </w:rPr>
        <w:t xml:space="preserve"> (oracje)</w:t>
      </w:r>
      <w:r w:rsidR="00DA0486" w:rsidRPr="00C65FED">
        <w:rPr>
          <w:rFonts w:ascii="TimesNewRoman" w:eastAsia="Times New Roman" w:hAnsi="TimesNewRoman" w:cs="Times New Roman"/>
          <w:b/>
          <w:bCs/>
        </w:rPr>
        <w:t xml:space="preserve">: </w:t>
      </w:r>
      <w:r>
        <w:t>Piątek oktawy wielkanocnej</w:t>
      </w:r>
      <w:r>
        <w:rPr>
          <w:rFonts w:ascii="TimesNewRoman" w:eastAsia="Times New Roman" w:hAnsi="TimesNewRoman" w:cs="Times New Roman"/>
        </w:rPr>
        <w:t xml:space="preserve"> </w:t>
      </w:r>
      <w:r w:rsidR="00DA0486">
        <w:rPr>
          <w:rFonts w:ascii="TimesNewRoman" w:eastAsia="Times New Roman" w:hAnsi="TimesNewRoman" w:cs="Times New Roman"/>
        </w:rPr>
        <w:t>(</w:t>
      </w:r>
      <w:r w:rsidR="00DA0486" w:rsidRPr="0077229C">
        <w:rPr>
          <w:rFonts w:ascii="TimesNewRoman" w:eastAsia="Times New Roman" w:hAnsi="TimesNewRoman" w:cs="Times New Roman"/>
          <w:i/>
        </w:rPr>
        <w:t>MR</w:t>
      </w:r>
      <w:r>
        <w:rPr>
          <w:rFonts w:ascii="TimesNewRoman" w:eastAsia="Times New Roman" w:hAnsi="TimesNewRoman" w:cs="Times New Roman"/>
        </w:rPr>
        <w:t xml:space="preserve"> 190</w:t>
      </w:r>
      <w:r w:rsidR="00DA0486">
        <w:rPr>
          <w:rFonts w:ascii="TimesNewRoman" w:eastAsia="Times New Roman" w:hAnsi="TimesNewRoman" w:cs="Times New Roman"/>
        </w:rPr>
        <w:t>)</w:t>
      </w:r>
    </w:p>
    <w:p w:rsidR="001F3A95" w:rsidRDefault="008D1989" w:rsidP="001F3A95">
      <w:pPr>
        <w:spacing w:line="360" w:lineRule="auto"/>
        <w:jc w:val="both"/>
        <w:rPr>
          <w:rFonts w:ascii="TimesNewRoman" w:hAnsi="TimesNewRoman"/>
        </w:rPr>
      </w:pPr>
      <w:r>
        <w:rPr>
          <w:rFonts w:ascii="Times New Roman" w:hAnsi="Times New Roman" w:cs="Times New Roman"/>
          <w:b/>
          <w:bCs/>
        </w:rPr>
        <w:t>Czytania:</w:t>
      </w:r>
      <w:r w:rsidR="0077229C">
        <w:rPr>
          <w:rFonts w:ascii="TimesNewRoman" w:hAnsi="TimesNewRoman"/>
        </w:rPr>
        <w:t xml:space="preserve"> </w:t>
      </w:r>
    </w:p>
    <w:p w:rsidR="001F3A95" w:rsidRPr="001F3A95" w:rsidRDefault="001F3A95" w:rsidP="001F3A95">
      <w:pPr>
        <w:spacing w:line="360" w:lineRule="auto"/>
        <w:jc w:val="both"/>
        <w:rPr>
          <w:rFonts w:ascii="TimesNewRoman" w:hAnsi="TimesNewRoman"/>
        </w:rPr>
      </w:pPr>
      <w:r>
        <w:rPr>
          <w:rFonts w:ascii="TimesNewRoman" w:hAnsi="TimesNewRoman"/>
        </w:rPr>
        <w:tab/>
      </w:r>
      <w:r w:rsidRPr="001F3A95">
        <w:rPr>
          <w:rFonts w:ascii="TimesNewRoman" w:hAnsi="TimesNewRoman"/>
          <w:i/>
        </w:rPr>
        <w:t>Lekcjonarz mszalny</w:t>
      </w:r>
      <w:r>
        <w:rPr>
          <w:rFonts w:ascii="TimesNewRoman" w:hAnsi="TimesNewRoman"/>
        </w:rPr>
        <w:t xml:space="preserve">, </w:t>
      </w:r>
      <w:proofErr w:type="spellStart"/>
      <w:r>
        <w:t>Pallottinum</w:t>
      </w:r>
      <w:proofErr w:type="spellEnd"/>
      <w:r>
        <w:t xml:space="preserve"> </w:t>
      </w:r>
      <w:r w:rsidR="009E0C69">
        <w:t>2015</w:t>
      </w:r>
      <w:r>
        <w:t xml:space="preserve"> Poznań-Warszawa</w:t>
      </w:r>
    </w:p>
    <w:p w:rsidR="008D1989" w:rsidRDefault="0077229C" w:rsidP="001F3A95">
      <w:pPr>
        <w:spacing w:line="360" w:lineRule="auto"/>
        <w:ind w:left="708" w:firstLine="12"/>
        <w:jc w:val="both"/>
        <w:rPr>
          <w:rFonts w:ascii="TimesNewRoman" w:hAnsi="TimesNewRoman"/>
        </w:rPr>
      </w:pPr>
      <w:proofErr w:type="spellStart"/>
      <w:r>
        <w:rPr>
          <w:rFonts w:ascii="TimesNewRoman" w:hAnsi="TimesNewRoman"/>
        </w:rPr>
        <w:t>D</w:t>
      </w:r>
      <w:r w:rsidR="00123EFA">
        <w:rPr>
          <w:rFonts w:ascii="TimesNewRoman" w:hAnsi="TimesNewRoman"/>
        </w:rPr>
        <w:t>n</w:t>
      </w:r>
      <w:proofErr w:type="spellEnd"/>
      <w:r w:rsidR="00123EFA">
        <w:rPr>
          <w:rFonts w:ascii="TimesNewRoman" w:hAnsi="TimesNewRoman"/>
        </w:rPr>
        <w:t xml:space="preserve"> 4,1-12</w:t>
      </w:r>
      <w:r w:rsidR="00DA0486">
        <w:rPr>
          <w:rFonts w:ascii="TimesNewRoman" w:hAnsi="TimesNewRoman"/>
        </w:rPr>
        <w:t>;</w:t>
      </w:r>
      <w:r w:rsidR="00123EFA">
        <w:rPr>
          <w:rFonts w:ascii="TimesNewRoman" w:hAnsi="TimesNewRoman"/>
        </w:rPr>
        <w:t xml:space="preserve"> </w:t>
      </w:r>
      <w:proofErr w:type="spellStart"/>
      <w:r w:rsidR="00123EFA">
        <w:t>Ps</w:t>
      </w:r>
      <w:proofErr w:type="spellEnd"/>
      <w:r w:rsidR="00123EFA">
        <w:t xml:space="preserve"> 118(117),1 i 4.22-23.24-25 (R.: por. 22)</w:t>
      </w:r>
      <w:r w:rsidR="00DA0486">
        <w:rPr>
          <w:rFonts w:ascii="TimesNewRoman" w:hAnsi="TimesNewRoman"/>
        </w:rPr>
        <w:t xml:space="preserve">; </w:t>
      </w:r>
      <w:r w:rsidR="00123EFA">
        <w:t>J 21,1-14</w:t>
      </w:r>
    </w:p>
    <w:p w:rsidR="006B6483" w:rsidRPr="008D1989" w:rsidRDefault="006B6483" w:rsidP="00C77560">
      <w:pPr>
        <w:spacing w:line="360" w:lineRule="auto"/>
        <w:jc w:val="both"/>
        <w:rPr>
          <w:rFonts w:ascii="Times New Roman" w:hAnsi="Times New Roman" w:cs="Times New Roman"/>
          <w:b/>
          <w:bCs/>
        </w:rPr>
      </w:pPr>
    </w:p>
    <w:p w:rsidR="00042E01" w:rsidRDefault="0064762D" w:rsidP="005F45E1">
      <w:pPr>
        <w:pStyle w:val="NormalnyWeb"/>
        <w:numPr>
          <w:ilvl w:val="0"/>
          <w:numId w:val="8"/>
        </w:numPr>
        <w:spacing w:before="0" w:beforeAutospacing="0" w:after="0" w:afterAutospacing="0" w:line="360" w:lineRule="auto"/>
        <w:ind w:left="360"/>
        <w:rPr>
          <w:rFonts w:ascii="TimesNewRoman" w:hAnsi="TimesNewRoman"/>
          <w:b/>
          <w:bCs/>
          <w:smallCaps/>
        </w:rPr>
      </w:pPr>
      <w:r w:rsidRPr="00627923">
        <w:rPr>
          <w:rFonts w:ascii="TimesNewRoman" w:hAnsi="TimesNewRoman"/>
          <w:b/>
          <w:bCs/>
          <w:smallCaps/>
        </w:rPr>
        <w:t>Wprowadzenie</w:t>
      </w:r>
      <w:r w:rsidR="003E2E0E">
        <w:rPr>
          <w:rFonts w:ascii="TimesNewRoman" w:hAnsi="TimesNewRoman"/>
          <w:b/>
          <w:bCs/>
          <w:smallCaps/>
        </w:rPr>
        <w:t xml:space="preserve"> </w:t>
      </w:r>
      <w:r w:rsidR="008D1989">
        <w:rPr>
          <w:rFonts w:ascii="TimesNewRoman" w:hAnsi="TimesNewRoman"/>
          <w:b/>
          <w:bCs/>
          <w:smallCaps/>
        </w:rPr>
        <w:t>do Eucharystii</w:t>
      </w:r>
    </w:p>
    <w:p w:rsidR="00A02D65" w:rsidRDefault="00B732B2" w:rsidP="00042E01">
      <w:pPr>
        <w:pStyle w:val="NormalnyWeb"/>
        <w:spacing w:before="0" w:beforeAutospacing="0" w:after="0" w:afterAutospacing="0" w:line="360" w:lineRule="auto"/>
        <w:ind w:firstLine="360"/>
        <w:jc w:val="both"/>
      </w:pPr>
      <w:r w:rsidRPr="00042E01">
        <w:rPr>
          <w:rFonts w:ascii="TimesNewRoman" w:hAnsi="TimesNewRoman"/>
        </w:rPr>
        <w:t>Chociaż Bóg wyprowadził swój Lud Wybrany z niewoli egipskiej, to jednak długo jes</w:t>
      </w:r>
      <w:r w:rsidRPr="00042E01">
        <w:rPr>
          <w:rFonts w:ascii="TimesNewRoman" w:hAnsi="TimesNewRoman"/>
        </w:rPr>
        <w:t>z</w:t>
      </w:r>
      <w:r w:rsidRPr="00042E01">
        <w:rPr>
          <w:rFonts w:ascii="TimesNewRoman" w:hAnsi="TimesNewRoman"/>
        </w:rPr>
        <w:t>cze pokutowała w Izraelitach mentalność niewolników faraona</w:t>
      </w:r>
      <w:r w:rsidR="00CC6B6F" w:rsidRPr="00042E01">
        <w:rPr>
          <w:rFonts w:ascii="TimesNewRoman" w:hAnsi="TimesNewRoman"/>
        </w:rPr>
        <w:t>.</w:t>
      </w:r>
      <w:r w:rsidRPr="00042E01">
        <w:rPr>
          <w:rFonts w:ascii="TimesNewRoman" w:hAnsi="TimesNewRoman"/>
        </w:rPr>
        <w:t xml:space="preserve"> Gotowi nawet byli buntować się przeciw Bogu i Mojżeszowi oraz wracać do ziemi niewoli. Także nas Bóg przeprowadził, mocą tajemnicy paschalnej, do nowego życia, nowej ziemi</w:t>
      </w:r>
      <w:r w:rsidR="00883062" w:rsidRPr="00042E01">
        <w:rPr>
          <w:rFonts w:ascii="TimesNewRoman" w:hAnsi="TimesNewRoman"/>
        </w:rPr>
        <w:t xml:space="preserve">. </w:t>
      </w:r>
      <w:r w:rsidR="00136285">
        <w:rPr>
          <w:rFonts w:ascii="TimesNewRoman" w:hAnsi="TimesNewRoman"/>
        </w:rPr>
        <w:t>Dokładnie tak stało się 1057 lat temu. W dniu 14 IV 966 r.</w:t>
      </w:r>
      <w:r w:rsidR="00E92722">
        <w:rPr>
          <w:rFonts w:ascii="TimesNewRoman" w:hAnsi="TimesNewRoman"/>
        </w:rPr>
        <w:t xml:space="preserve">, w Wielką Sobotę, </w:t>
      </w:r>
      <w:r w:rsidR="00A02D65">
        <w:rPr>
          <w:rFonts w:ascii="TimesNewRoman" w:hAnsi="TimesNewRoman"/>
        </w:rPr>
        <w:t xml:space="preserve">książę Mieszko I </w:t>
      </w:r>
      <w:proofErr w:type="spellStart"/>
      <w:r w:rsidR="00A02D65">
        <w:rPr>
          <w:rFonts w:ascii="TimesNewRoman" w:hAnsi="TimesNewRoman"/>
        </w:rPr>
        <w:t>i</w:t>
      </w:r>
      <w:proofErr w:type="spellEnd"/>
      <w:r w:rsidR="00A02D65">
        <w:rPr>
          <w:rFonts w:ascii="TimesNewRoman" w:hAnsi="TimesNewRoman"/>
        </w:rPr>
        <w:t xml:space="preserve"> jego dwór z rąk bpa Jordana przyjął chrzest.</w:t>
      </w:r>
      <w:r w:rsidR="00A02D65">
        <w:rPr>
          <w:rStyle w:val="Odwoanieprzypisudolnego"/>
          <w:rFonts w:ascii="TimesNewRoman" w:hAnsi="TimesNewRoman"/>
        </w:rPr>
        <w:footnoteReference w:id="1"/>
      </w:r>
      <w:r w:rsidR="00A02D65">
        <w:rPr>
          <w:rFonts w:ascii="TimesNewRoman" w:hAnsi="TimesNewRoman"/>
        </w:rPr>
        <w:t xml:space="preserve"> „R</w:t>
      </w:r>
      <w:r w:rsidR="00E92722">
        <w:rPr>
          <w:rFonts w:ascii="TimesNewRoman" w:hAnsi="TimesNewRoman"/>
        </w:rPr>
        <w:t xml:space="preserve">oczniki </w:t>
      </w:r>
      <w:r w:rsidR="00136285">
        <w:t xml:space="preserve">polskie pod rokiem 966 zanotowały: </w:t>
      </w:r>
      <w:r w:rsidR="00136285">
        <w:rPr>
          <w:rStyle w:val="Uwydatnienie"/>
        </w:rPr>
        <w:t>Mieszko książę Polski został ochrzczony</w:t>
      </w:r>
      <w:r w:rsidR="00136285">
        <w:t>. W tak lakoniczny sposób zanotowano najbardziej przełomowy moment w historii Polski. Chociaż okoliczności przyjęcia chrztu przez księcia Polan i jego poddanych giną w pomroce dziejów, to nie ulega wątpliwości, że akt ten zmienił diametralnie sposób życia wszystkich mieszkańców państwa Polan, a przed samym krajem i jego mieszkańcami otw</w:t>
      </w:r>
      <w:r w:rsidR="00136285">
        <w:t>o</w:t>
      </w:r>
      <w:r w:rsidR="00136285">
        <w:t>rzyły się zupełnie nowe i nieznane wcześniej moż</w:t>
      </w:r>
      <w:r w:rsidR="00A02D65">
        <w:t>liwości</w:t>
      </w:r>
      <w:r w:rsidR="00A1447D">
        <w:t>. (…) Nie ulega wątpliwości, iż Mieszko – poślubiając Dobrawę i przyjmując chrzest –</w:t>
      </w:r>
      <w:r w:rsidR="006965E4">
        <w:t xml:space="preserve"> z</w:t>
      </w:r>
      <w:r w:rsidR="00A1447D">
        <w:t xml:space="preserve"> pewnością zdawał sobie sprawę, że </w:t>
      </w:r>
      <w:r w:rsidR="00A1447D">
        <w:lastRenderedPageBreak/>
        <w:t>korzyści i skutki wynikające z przyjęcia chrześcijaństwa będą dalekosiężne, że całkowicie odmienią jego kraj, że wprowadzą jego mieszkańców do zupełnie innej strefy kulturowej.</w:t>
      </w:r>
      <w:r w:rsidR="00A02D65">
        <w:t>”</w:t>
      </w:r>
      <w:r w:rsidR="00A02D65">
        <w:rPr>
          <w:rStyle w:val="Odwoanieprzypisudolnego"/>
        </w:rPr>
        <w:footnoteReference w:id="2"/>
      </w:r>
      <w:r w:rsidR="00136285">
        <w:t xml:space="preserve"> </w:t>
      </w:r>
    </w:p>
    <w:p w:rsidR="005F45E1" w:rsidRDefault="00883062" w:rsidP="00042E01">
      <w:pPr>
        <w:pStyle w:val="NormalnyWeb"/>
        <w:spacing w:before="0" w:beforeAutospacing="0" w:after="0" w:afterAutospacing="0" w:line="360" w:lineRule="auto"/>
        <w:ind w:firstLine="360"/>
        <w:jc w:val="both"/>
      </w:pPr>
      <w:r w:rsidRPr="00042E01">
        <w:rPr>
          <w:rFonts w:ascii="TimesNewRoman" w:hAnsi="TimesNewRoman"/>
        </w:rPr>
        <w:t>Nie zawsze jednak czuje</w:t>
      </w:r>
      <w:r w:rsidR="006965E4">
        <w:rPr>
          <w:rFonts w:ascii="TimesNewRoman" w:hAnsi="TimesNewRoman"/>
        </w:rPr>
        <w:t xml:space="preserve">my się w pełni </w:t>
      </w:r>
      <w:r w:rsidRPr="00042E01">
        <w:rPr>
          <w:rFonts w:ascii="TimesNewRoman" w:hAnsi="TimesNewRoman"/>
        </w:rPr>
        <w:t xml:space="preserve">obywatelami </w:t>
      </w:r>
      <w:r w:rsidR="00116FE4">
        <w:rPr>
          <w:rFonts w:ascii="TimesNewRoman" w:hAnsi="TimesNewRoman"/>
        </w:rPr>
        <w:t xml:space="preserve">„(…) </w:t>
      </w:r>
      <w:r w:rsidR="006965E4">
        <w:rPr>
          <w:rFonts w:ascii="TimesNewRoman" w:hAnsi="TimesNewRoman"/>
        </w:rPr>
        <w:t>tej ziemi</w:t>
      </w:r>
      <w:r w:rsidR="00116FE4">
        <w:rPr>
          <w:rFonts w:ascii="TimesNewRoman" w:hAnsi="TimesNewRoman"/>
        </w:rPr>
        <w:t xml:space="preserve"> (…)”</w:t>
      </w:r>
      <w:r w:rsidR="00116FE4">
        <w:rPr>
          <w:rStyle w:val="Odwoanieprzypisudolnego"/>
          <w:rFonts w:ascii="TimesNewRoman" w:hAnsi="TimesNewRoman"/>
        </w:rPr>
        <w:footnoteReference w:id="3"/>
      </w:r>
      <w:r w:rsidR="006965E4">
        <w:rPr>
          <w:rFonts w:ascii="TimesNewRoman" w:hAnsi="TimesNewRoman"/>
        </w:rPr>
        <w:t>, którą w po</w:t>
      </w:r>
      <w:r w:rsidR="006965E4">
        <w:rPr>
          <w:rFonts w:ascii="TimesNewRoman" w:hAnsi="TimesNewRoman"/>
        </w:rPr>
        <w:t>l</w:t>
      </w:r>
      <w:r w:rsidR="006965E4">
        <w:rPr>
          <w:rFonts w:ascii="TimesNewRoman" w:hAnsi="TimesNewRoman"/>
        </w:rPr>
        <w:t xml:space="preserve">skiej przestrzeni historycznej otworzyło wydarzenie Chrztu Mieszka, </w:t>
      </w:r>
      <w:r w:rsidRPr="00042E01">
        <w:rPr>
          <w:rFonts w:ascii="TimesNewRoman" w:hAnsi="TimesNewRoman"/>
        </w:rPr>
        <w:t>i przez grzech i ni</w:t>
      </w:r>
      <w:r w:rsidRPr="00042E01">
        <w:rPr>
          <w:rFonts w:ascii="TimesNewRoman" w:hAnsi="TimesNewRoman"/>
        </w:rPr>
        <w:t>e</w:t>
      </w:r>
      <w:r w:rsidRPr="00042E01">
        <w:rPr>
          <w:rFonts w:ascii="TimesNewRoman" w:hAnsi="TimesNewRoman"/>
        </w:rPr>
        <w:t>wierność powracamy do starych przyzwycza</w:t>
      </w:r>
      <w:r w:rsidR="006965E4">
        <w:rPr>
          <w:rFonts w:ascii="TimesNewRoman" w:hAnsi="TimesNewRoman"/>
        </w:rPr>
        <w:t xml:space="preserve">jeń, </w:t>
      </w:r>
      <w:r w:rsidRPr="00042E01">
        <w:rPr>
          <w:rFonts w:ascii="TimesNewRoman" w:hAnsi="TimesNewRoman"/>
        </w:rPr>
        <w:t>nałogów</w:t>
      </w:r>
      <w:r w:rsidR="006965E4">
        <w:rPr>
          <w:rFonts w:ascii="TimesNewRoman" w:hAnsi="TimesNewRoman"/>
        </w:rPr>
        <w:t>, czy wad narodowych</w:t>
      </w:r>
      <w:r w:rsidRPr="00042E01">
        <w:rPr>
          <w:rFonts w:ascii="TimesNewRoman" w:hAnsi="TimesNewRoman"/>
        </w:rPr>
        <w:t>. Nie zapom</w:t>
      </w:r>
      <w:r w:rsidRPr="00042E01">
        <w:rPr>
          <w:rFonts w:ascii="TimesNewRoman" w:hAnsi="TimesNewRoman"/>
        </w:rPr>
        <w:t>i</w:t>
      </w:r>
      <w:r w:rsidRPr="00042E01">
        <w:rPr>
          <w:rFonts w:ascii="TimesNewRoman" w:hAnsi="TimesNewRoman"/>
        </w:rPr>
        <w:t>najmy o tym, że jesteśmy wolni i możemy dokonać wolnego wyboru: ale czy zawsze przem</w:t>
      </w:r>
      <w:r w:rsidRPr="00042E01">
        <w:rPr>
          <w:rFonts w:ascii="TimesNewRoman" w:hAnsi="TimesNewRoman"/>
        </w:rPr>
        <w:t>y</w:t>
      </w:r>
      <w:r w:rsidRPr="00042E01">
        <w:rPr>
          <w:rFonts w:ascii="TimesNewRoman" w:hAnsi="TimesNewRoman"/>
        </w:rPr>
        <w:t xml:space="preserve">ślanego, rozsądnego i roztropnego. </w:t>
      </w:r>
      <w:r w:rsidR="007A587C">
        <w:rPr>
          <w:rFonts w:ascii="TimesNewRoman" w:hAnsi="TimesNewRoman"/>
        </w:rPr>
        <w:t xml:space="preserve">Pasterze Kościoła w Polsce w </w:t>
      </w:r>
      <w:r w:rsidR="007A587C">
        <w:rPr>
          <w:rFonts w:ascii="TimesNewRoman" w:hAnsi="TimesNewRoman"/>
          <w:i/>
        </w:rPr>
        <w:t>Liście Pasterskim na Jub</w:t>
      </w:r>
      <w:r w:rsidR="007A587C">
        <w:rPr>
          <w:rFonts w:ascii="TimesNewRoman" w:hAnsi="TimesNewRoman"/>
          <w:i/>
        </w:rPr>
        <w:t>i</w:t>
      </w:r>
      <w:r w:rsidR="007A587C">
        <w:rPr>
          <w:rFonts w:ascii="TimesNewRoman" w:hAnsi="TimesNewRoman"/>
          <w:i/>
        </w:rPr>
        <w:t>leusz 1050-lecia Chrztu Polski</w:t>
      </w:r>
      <w:r w:rsidR="007A587C">
        <w:rPr>
          <w:rFonts w:ascii="TimesNewRoman" w:hAnsi="TimesNewRoman"/>
        </w:rPr>
        <w:t xml:space="preserve"> zapisali, że </w:t>
      </w:r>
      <w:r w:rsidR="007A587C">
        <w:t>„(…) w 966 roku Mieszko I przyjął chrzest jako człowiek wolny. Chociaż został on udzielony pojedynczej osobie, to przecież dał początek wspólnocie z innymi osobami ochrzczonymi. Myśląc o konsekwencjach chrztu Mieszka, m</w:t>
      </w:r>
      <w:r w:rsidR="007A587C">
        <w:t>o</w:t>
      </w:r>
      <w:r w:rsidR="007A587C">
        <w:t>żemy mówić o „narodzie ochrzczonych”, o „chrzcie narodu”, a więc również o Chrzcie Polski (por. Prymas Stefan Wyszyński, „Na Wielkanoc Roku Tysiąclecia Chrztu Polski”, Gniezno 1966)”.</w:t>
      </w:r>
      <w:r w:rsidR="00136285">
        <w:rPr>
          <w:rStyle w:val="Odwoanieprzypisudolnego"/>
        </w:rPr>
        <w:footnoteReference w:id="4"/>
      </w:r>
      <w:r w:rsidR="007A587C">
        <w:t xml:space="preserve"> </w:t>
      </w:r>
    </w:p>
    <w:p w:rsidR="005F45E1" w:rsidRDefault="007A587C" w:rsidP="00042E01">
      <w:pPr>
        <w:pStyle w:val="NormalnyWeb"/>
        <w:spacing w:before="0" w:beforeAutospacing="0" w:after="0" w:afterAutospacing="0" w:line="360" w:lineRule="auto"/>
        <w:ind w:firstLine="360"/>
        <w:jc w:val="both"/>
        <w:rPr>
          <w:rFonts w:ascii="TimesNewRoman" w:hAnsi="TimesNewRoman"/>
        </w:rPr>
      </w:pPr>
      <w:r>
        <w:t>Podczas pierwszej pielgrzymki apostolskiej do Ojczyzny</w:t>
      </w:r>
      <w:r w:rsidR="00116FE4">
        <w:rPr>
          <w:rFonts w:ascii="TimesNewRoman" w:hAnsi="TimesNewRoman"/>
          <w:i/>
        </w:rPr>
        <w:t xml:space="preserve"> </w:t>
      </w:r>
      <w:r w:rsidR="00883062" w:rsidRPr="00042E01">
        <w:rPr>
          <w:rFonts w:ascii="TimesNewRoman" w:hAnsi="TimesNewRoman"/>
        </w:rPr>
        <w:t>Jan Paweł II w czasie bierzm</w:t>
      </w:r>
      <w:r w:rsidR="00883062" w:rsidRPr="00042E01">
        <w:rPr>
          <w:rFonts w:ascii="TimesNewRoman" w:hAnsi="TimesNewRoman"/>
        </w:rPr>
        <w:t>o</w:t>
      </w:r>
      <w:r w:rsidR="00883062" w:rsidRPr="00042E01">
        <w:rPr>
          <w:rFonts w:ascii="TimesNewRoman" w:hAnsi="TimesNewRoman"/>
        </w:rPr>
        <w:t>wania dziejów podczas homilii na Błoniach Krakowskich 10 VI 1979 r.</w:t>
      </w:r>
      <w:r>
        <w:rPr>
          <w:rFonts w:ascii="TimesNewRoman" w:hAnsi="TimesNewRoman"/>
        </w:rPr>
        <w:t xml:space="preserve"> mówił</w:t>
      </w:r>
      <w:r w:rsidR="00883062" w:rsidRPr="00042E01">
        <w:rPr>
          <w:rFonts w:ascii="TimesNewRoman" w:hAnsi="TimesNewRoman"/>
        </w:rPr>
        <w:t>:</w:t>
      </w:r>
      <w:r w:rsidR="00883062" w:rsidRPr="00883062">
        <w:t xml:space="preserve"> </w:t>
      </w:r>
      <w:r w:rsidR="00883062">
        <w:t>„C</w:t>
      </w:r>
      <w:r w:rsidR="00883062" w:rsidRPr="00042E01">
        <w:rPr>
          <w:rFonts w:ascii="TimesNewRoman" w:hAnsi="TimesNewRoman"/>
        </w:rPr>
        <w:t>złowiek bowiem jest istotą rozumną i wolną, jest świadomym i odpowiedzialnym podmiotem. Może i powinien osobistym wysiłkiem myśli docierać do prawdy. Może i powinien wybierać i ro</w:t>
      </w:r>
      <w:r w:rsidR="00883062" w:rsidRPr="00042E01">
        <w:rPr>
          <w:rFonts w:ascii="TimesNewRoman" w:hAnsi="TimesNewRoman"/>
        </w:rPr>
        <w:t>z</w:t>
      </w:r>
      <w:r w:rsidR="00883062" w:rsidRPr="00042E01">
        <w:rPr>
          <w:rFonts w:ascii="TimesNewRoman" w:hAnsi="TimesNewRoman"/>
        </w:rPr>
        <w:t xml:space="preserve">strzygać. </w:t>
      </w:r>
      <w:r w:rsidR="00883062" w:rsidRPr="00042E01">
        <w:rPr>
          <w:rFonts w:ascii="TimesNewRoman" w:hAnsi="TimesNewRoman"/>
          <w:i/>
        </w:rPr>
        <w:t>Chrzest przyjęty na początku dziejów Polski</w:t>
      </w:r>
      <w:r w:rsidR="00883062" w:rsidRPr="00042E01">
        <w:rPr>
          <w:rFonts w:ascii="TimesNewRoman" w:hAnsi="TimesNewRoman"/>
        </w:rPr>
        <w:t xml:space="preserve"> jeszcze bardziej uświadomił nam tę właściwą wielkość człowieka: </w:t>
      </w:r>
      <w:r w:rsidR="00883062" w:rsidRPr="00042E01">
        <w:rPr>
          <w:rFonts w:ascii="TimesNewRoman" w:hAnsi="TimesNewRoman"/>
          <w:i/>
        </w:rPr>
        <w:t>Zanurzenie w wodzie</w:t>
      </w:r>
      <w:r w:rsidR="00883062" w:rsidRPr="00042E01">
        <w:rPr>
          <w:rFonts w:ascii="TimesNewRoman" w:hAnsi="TimesNewRoman"/>
        </w:rPr>
        <w:t>, które jest znakiem wezwania do uczes</w:t>
      </w:r>
      <w:r w:rsidR="00883062" w:rsidRPr="00042E01">
        <w:rPr>
          <w:rFonts w:ascii="TimesNewRoman" w:hAnsi="TimesNewRoman"/>
        </w:rPr>
        <w:t>t</w:t>
      </w:r>
      <w:r w:rsidR="00883062" w:rsidRPr="00042E01">
        <w:rPr>
          <w:rFonts w:ascii="TimesNewRoman" w:hAnsi="TimesNewRoman"/>
        </w:rPr>
        <w:t>nictwa w życiu Trójcy Przenajświętszej, jest równocześnie niezastąpionym sprawdzianem godności każdego człowieka. Już samo to wezwanie o niej świadczy. Człowiek musi posiadać niezwykłą godność, skoro został wezwany do uczestnictwa w życiu Boga samego. Równ</w:t>
      </w:r>
      <w:r w:rsidR="00883062" w:rsidRPr="00042E01">
        <w:rPr>
          <w:rFonts w:ascii="TimesNewRoman" w:hAnsi="TimesNewRoman"/>
        </w:rPr>
        <w:t>o</w:t>
      </w:r>
      <w:r w:rsidR="00883062" w:rsidRPr="00042E01">
        <w:rPr>
          <w:rFonts w:ascii="TimesNewRoman" w:hAnsi="TimesNewRoman"/>
        </w:rPr>
        <w:t>cześnie cały ten historyczny proces świadomości i wyborów człowieka – jakże bardzo zwi</w:t>
      </w:r>
      <w:r w:rsidR="00883062" w:rsidRPr="00042E01">
        <w:rPr>
          <w:rFonts w:ascii="TimesNewRoman" w:hAnsi="TimesNewRoman"/>
        </w:rPr>
        <w:t>ą</w:t>
      </w:r>
      <w:r w:rsidR="00883062" w:rsidRPr="00042E01">
        <w:rPr>
          <w:rFonts w:ascii="TimesNewRoman" w:hAnsi="TimesNewRoman"/>
        </w:rPr>
        <w:t xml:space="preserve">zany jest </w:t>
      </w:r>
      <w:r w:rsidR="00883062" w:rsidRPr="00042E01">
        <w:rPr>
          <w:rFonts w:ascii="TimesNewRoman" w:hAnsi="TimesNewRoman"/>
          <w:i/>
        </w:rPr>
        <w:t>z żywą tradycją jego własnego narodu</w:t>
      </w:r>
      <w:r w:rsidR="00883062" w:rsidRPr="00042E01">
        <w:rPr>
          <w:rFonts w:ascii="TimesNewRoman" w:hAnsi="TimesNewRoman"/>
        </w:rPr>
        <w:t>, w której poprzez całe pokolenia odzywają się żywym echem słowa Chrystusa, świadectwo Ewangelii, kultura chrześcijańska, obyczaj zrodzony z wiary, nadziei i miłości. Człowiek wybiera świadomie, z wewnętrzną wolnością – tu tradycja nie stanowi ograniczenia: jest skarbcem, jest duchowym zasobem, jest wielkim wspólnym dobrem, które potwierdza się każdym wyborem, każdym szlachetnym czynem, każdym autentycznie po chrześcijańsku przeżytym życiem.</w:t>
      </w:r>
      <w:r w:rsidR="00883062" w:rsidRPr="00883062">
        <w:t xml:space="preserve"> </w:t>
      </w:r>
      <w:r w:rsidR="00883062" w:rsidRPr="00042E01">
        <w:rPr>
          <w:rFonts w:ascii="TimesNewRoman" w:hAnsi="TimesNewRoman"/>
        </w:rPr>
        <w:t xml:space="preserve">Czy </w:t>
      </w:r>
      <w:r w:rsidR="00883062" w:rsidRPr="00042E01">
        <w:rPr>
          <w:rFonts w:ascii="TimesNewRoman" w:hAnsi="TimesNewRoman"/>
          <w:i/>
        </w:rPr>
        <w:t>można odepchnąć to wszys</w:t>
      </w:r>
      <w:r w:rsidR="00883062" w:rsidRPr="00042E01">
        <w:rPr>
          <w:rFonts w:ascii="TimesNewRoman" w:hAnsi="TimesNewRoman"/>
          <w:i/>
        </w:rPr>
        <w:t>t</w:t>
      </w:r>
      <w:r w:rsidR="00883062" w:rsidRPr="00042E01">
        <w:rPr>
          <w:rFonts w:ascii="TimesNewRoman" w:hAnsi="TimesNewRoman"/>
          <w:i/>
        </w:rPr>
        <w:lastRenderedPageBreak/>
        <w:t>ko</w:t>
      </w:r>
      <w:r w:rsidR="00883062" w:rsidRPr="00042E01">
        <w:rPr>
          <w:rFonts w:ascii="TimesNewRoman" w:hAnsi="TimesNewRoman"/>
        </w:rPr>
        <w:t xml:space="preserve">? Czy można powiedzieć </w:t>
      </w:r>
      <w:r w:rsidR="00883062" w:rsidRPr="00042E01">
        <w:rPr>
          <w:rFonts w:ascii="TimesNewRoman" w:hAnsi="TimesNewRoman"/>
          <w:i/>
        </w:rPr>
        <w:t>„nie”</w:t>
      </w:r>
      <w:r w:rsidR="00883062" w:rsidRPr="00042E01">
        <w:rPr>
          <w:rFonts w:ascii="TimesNewRoman" w:hAnsi="TimesNewRoman"/>
        </w:rPr>
        <w:t>? Czy można odrzucić Chrystusa i wszystko to, co On wniósł w dzieje człowieka? Oczywiście, że można. Człowiek jest wolny. Człowiek może p</w:t>
      </w:r>
      <w:r w:rsidR="00883062" w:rsidRPr="00042E01">
        <w:rPr>
          <w:rFonts w:ascii="TimesNewRoman" w:hAnsi="TimesNewRoman"/>
        </w:rPr>
        <w:t>o</w:t>
      </w:r>
      <w:r w:rsidR="00883062" w:rsidRPr="00042E01">
        <w:rPr>
          <w:rFonts w:ascii="TimesNewRoman" w:hAnsi="TimesNewRoman"/>
        </w:rPr>
        <w:t xml:space="preserve">wiedzieć Bogu: nie. Człowiek może powiedzieć Chrystusowi: nie. Ale – pytanie zasadnicze: czy wolno? I w imię czego </w:t>
      </w:r>
      <w:r w:rsidR="00883062" w:rsidRPr="00042E01">
        <w:rPr>
          <w:rFonts w:ascii="TimesNewRoman" w:hAnsi="TimesNewRoman"/>
          <w:i/>
        </w:rPr>
        <w:t>„wolno”</w:t>
      </w:r>
      <w:r w:rsidR="00883062" w:rsidRPr="00042E01">
        <w:rPr>
          <w:rFonts w:ascii="TimesNewRoman" w:hAnsi="TimesNewRoman"/>
        </w:rPr>
        <w:t xml:space="preserve">? Jaki argument rozumu, jaką wartość woli i serca można przedłożyć sobie samemu i bliźnim, i rodakom, i narodowi, ażeby odrzucić, ażeby powiedzieć </w:t>
      </w:r>
      <w:r w:rsidR="00883062" w:rsidRPr="00042E01">
        <w:rPr>
          <w:rFonts w:ascii="TimesNewRoman" w:hAnsi="TimesNewRoman"/>
          <w:i/>
        </w:rPr>
        <w:t>„nie”</w:t>
      </w:r>
      <w:r w:rsidR="00883062" w:rsidRPr="00042E01">
        <w:rPr>
          <w:rFonts w:ascii="TimesNewRoman" w:hAnsi="TimesNewRoman"/>
        </w:rPr>
        <w:t xml:space="preserve"> temu, czym wszyscy żyliśmy przez tysiąc lat?! Temu, co stworzyło podstawę naszej tożsamości i zawsze ją stano</w:t>
      </w:r>
      <w:r w:rsidR="00042E01" w:rsidRPr="00042E01">
        <w:rPr>
          <w:rFonts w:ascii="TimesNewRoman" w:hAnsi="TimesNewRoman"/>
        </w:rPr>
        <w:t>wiło”.</w:t>
      </w:r>
      <w:r w:rsidR="00042E01">
        <w:rPr>
          <w:rStyle w:val="Odwoanieprzypisudolnego"/>
          <w:rFonts w:ascii="TimesNewRoman" w:hAnsi="TimesNewRoman"/>
        </w:rPr>
        <w:footnoteReference w:id="5"/>
      </w:r>
      <w:r w:rsidR="00883062" w:rsidRPr="00042E01">
        <w:rPr>
          <w:rFonts w:ascii="TimesNewRoman" w:hAnsi="TimesNewRoman"/>
        </w:rPr>
        <w:t xml:space="preserve"> </w:t>
      </w:r>
    </w:p>
    <w:p w:rsidR="005F45E1" w:rsidRDefault="00042E01" w:rsidP="00042E01">
      <w:pPr>
        <w:pStyle w:val="NormalnyWeb"/>
        <w:spacing w:before="0" w:beforeAutospacing="0" w:after="0" w:afterAutospacing="0" w:line="360" w:lineRule="auto"/>
        <w:ind w:firstLine="360"/>
        <w:jc w:val="both"/>
        <w:rPr>
          <w:rFonts w:ascii="TimesNewRoman" w:hAnsi="TimesNewRoman"/>
        </w:rPr>
      </w:pPr>
      <w:r>
        <w:rPr>
          <w:rFonts w:ascii="TimesNewRoman" w:hAnsi="TimesNewRoman"/>
        </w:rPr>
        <w:t>Dwanaście lat wcześniej jako Arcybiskup Metropolita Krakowski pisał w artykule</w:t>
      </w:r>
      <w:r w:rsidR="007A587C">
        <w:rPr>
          <w:rFonts w:ascii="TimesNewRoman" w:hAnsi="TimesNewRoman"/>
        </w:rPr>
        <w:t xml:space="preserve"> </w:t>
      </w:r>
      <w:r>
        <w:rPr>
          <w:rFonts w:ascii="TimesNewRoman" w:hAnsi="TimesNewRoman"/>
          <w:i/>
        </w:rPr>
        <w:t>Rel</w:t>
      </w:r>
      <w:r>
        <w:rPr>
          <w:rFonts w:ascii="TimesNewRoman" w:hAnsi="TimesNewRoman"/>
          <w:i/>
        </w:rPr>
        <w:t>i</w:t>
      </w:r>
      <w:r>
        <w:rPr>
          <w:rFonts w:ascii="TimesNewRoman" w:hAnsi="TimesNewRoman"/>
          <w:i/>
        </w:rPr>
        <w:t>gijne przeżycie Millenium</w:t>
      </w:r>
      <w:r w:rsidR="007A587C" w:rsidRPr="007A587C">
        <w:rPr>
          <w:rFonts w:ascii="TimesNewRoman" w:hAnsi="TimesNewRoman"/>
        </w:rPr>
        <w:t xml:space="preserve"> </w:t>
      </w:r>
      <w:r w:rsidR="007A587C">
        <w:rPr>
          <w:rFonts w:ascii="TimesNewRoman" w:hAnsi="TimesNewRoman"/>
        </w:rPr>
        <w:t>z 8 V 1966 r.</w:t>
      </w:r>
      <w:r>
        <w:rPr>
          <w:rFonts w:ascii="TimesNewRoman" w:hAnsi="TimesNewRoman"/>
        </w:rPr>
        <w:t xml:space="preserve">, że </w:t>
      </w:r>
      <w:r w:rsidR="00E94BE6">
        <w:rPr>
          <w:rFonts w:ascii="TimesNewRoman" w:hAnsi="TimesNewRoman"/>
        </w:rPr>
        <w:t>„(…) Tysiąclecie Chrztu posiada dla nas wymowę nie tylko momentu historycznego, ale także całego procesu historycznego, który wraz z tym momentem się rozpoczął. (…) Jeżeli Tysiąclecie Chrztu stanowi okazję do historycznej retr</w:t>
      </w:r>
      <w:r w:rsidR="00E94BE6">
        <w:rPr>
          <w:rFonts w:ascii="TimesNewRoman" w:hAnsi="TimesNewRoman"/>
        </w:rPr>
        <w:t>o</w:t>
      </w:r>
      <w:r w:rsidR="00E94BE6">
        <w:rPr>
          <w:rFonts w:ascii="TimesNewRoman" w:hAnsi="TimesNewRoman"/>
        </w:rPr>
        <w:t>spekcji skupionej nie tylko na samym początku chrześcijaństwa w Polsce, ale na wielu wą</w:t>
      </w:r>
      <w:r w:rsidR="00E94BE6">
        <w:rPr>
          <w:rFonts w:ascii="TimesNewRoman" w:hAnsi="TimesNewRoman"/>
        </w:rPr>
        <w:t>t</w:t>
      </w:r>
      <w:r w:rsidR="00E94BE6">
        <w:rPr>
          <w:rFonts w:ascii="TimesNewRoman" w:hAnsi="TimesNewRoman"/>
        </w:rPr>
        <w:t>kach, które od tego początku biegną ku naszym czasom</w:t>
      </w:r>
      <w:r w:rsidR="007A587C">
        <w:rPr>
          <w:rFonts w:ascii="TimesNewRoman" w:hAnsi="TimesNewRoman"/>
        </w:rPr>
        <w:t xml:space="preserve"> (…)”.</w:t>
      </w:r>
      <w:r w:rsidR="007A587C">
        <w:rPr>
          <w:rStyle w:val="Odwoanieprzypisudolnego"/>
          <w:rFonts w:ascii="TimesNewRoman" w:hAnsi="TimesNewRoman"/>
        </w:rPr>
        <w:footnoteReference w:id="6"/>
      </w:r>
      <w:r w:rsidR="005F45E1">
        <w:rPr>
          <w:rFonts w:ascii="TimesNewRoman" w:hAnsi="TimesNewRoman"/>
        </w:rPr>
        <w:t xml:space="preserve"> </w:t>
      </w:r>
    </w:p>
    <w:p w:rsidR="005F45E1" w:rsidRDefault="005F45E1" w:rsidP="00042E01">
      <w:pPr>
        <w:pStyle w:val="NormalnyWeb"/>
        <w:spacing w:before="0" w:beforeAutospacing="0" w:after="0" w:afterAutospacing="0" w:line="360" w:lineRule="auto"/>
        <w:ind w:firstLine="360"/>
        <w:jc w:val="both"/>
      </w:pPr>
      <w:r>
        <w:rPr>
          <w:rFonts w:ascii="TimesNewRoman" w:hAnsi="TimesNewRoman"/>
        </w:rPr>
        <w:t>Dziewiętnaście</w:t>
      </w:r>
      <w:r w:rsidR="006965E4">
        <w:rPr>
          <w:rFonts w:ascii="TimesNewRoman" w:hAnsi="TimesNewRoman"/>
        </w:rPr>
        <w:t xml:space="preserve"> lat wcześniej </w:t>
      </w:r>
      <w:r w:rsidR="006965E4">
        <w:t xml:space="preserve">w </w:t>
      </w:r>
      <w:r w:rsidR="006965E4">
        <w:rPr>
          <w:i/>
        </w:rPr>
        <w:t xml:space="preserve">Liście pasterskim na 950-lecie śmierci św. Wojciecha </w:t>
      </w:r>
      <w:r w:rsidR="006965E4">
        <w:t>Sł</w:t>
      </w:r>
      <w:r w:rsidR="006965E4">
        <w:t>u</w:t>
      </w:r>
      <w:r w:rsidR="006965E4">
        <w:t>ga Boży kard. August Hlond, prymas Polski, pisał: „</w:t>
      </w:r>
      <w:r w:rsidR="009D7219">
        <w:t>(…) dobra księżniczka Dąbrówka (…)</w:t>
      </w:r>
      <w:r w:rsidR="009D7219" w:rsidRPr="003558FA">
        <w:t>,</w:t>
      </w:r>
      <w:r w:rsidR="009D7219">
        <w:t xml:space="preserve"> </w:t>
      </w:r>
      <w:r w:rsidR="009D7219" w:rsidRPr="003558FA">
        <w:t xml:space="preserve">poślubiwszy Mieszka I, starała się o nawrócenie małżonka i została wysłuchana. </w:t>
      </w:r>
      <w:r w:rsidR="009D7219">
        <w:t xml:space="preserve">(…) </w:t>
      </w:r>
      <w:r w:rsidR="009D7219" w:rsidRPr="003558FA">
        <w:t xml:space="preserve">Udział bratniego narodu w chrzcie Polski jest pamiętny. Wspominamy go wśród </w:t>
      </w:r>
      <w:proofErr w:type="spellStart"/>
      <w:r w:rsidR="009D7219" w:rsidRPr="003558FA">
        <w:t>świętowojciech</w:t>
      </w:r>
      <w:r w:rsidR="009D7219" w:rsidRPr="003558FA">
        <w:t>o</w:t>
      </w:r>
      <w:r w:rsidR="009D7219" w:rsidRPr="003558FA">
        <w:t>wych</w:t>
      </w:r>
      <w:proofErr w:type="spellEnd"/>
      <w:r w:rsidR="009D7219" w:rsidRPr="003558FA">
        <w:t xml:space="preserve"> obchodów jubileuszowych z wdzięcznością, także jako jeden z najdziwniejszych tyt</w:t>
      </w:r>
      <w:r w:rsidR="009D7219" w:rsidRPr="003558FA">
        <w:t>u</w:t>
      </w:r>
      <w:r w:rsidR="009D7219" w:rsidRPr="003558FA">
        <w:t>łów do wzajemnego porozumienia, szczerej przyjaźni i dobrego sąsiedztwa.</w:t>
      </w:r>
      <w:r w:rsidR="009D7219">
        <w:t xml:space="preserve"> (…) </w:t>
      </w:r>
      <w:r w:rsidR="009D7219" w:rsidRPr="003558FA">
        <w:t>Opatrzność wyposaża Polskę w charyzmaty duchowe i przygotowuje ją do władztwa kulturalnego, ale chce by się Chrystusowi oddała i by bezwarunkowo odparła zamach niewiary, kuszącej poz</w:t>
      </w:r>
      <w:r w:rsidR="009D7219" w:rsidRPr="003558FA">
        <w:t>o</w:t>
      </w:r>
      <w:r w:rsidR="009D7219" w:rsidRPr="003558FA">
        <w:t>rami filozofii przyszłości i pięknym słowem postępu. Jeżeli spełnimy ślubowania jasnogó</w:t>
      </w:r>
      <w:r w:rsidR="009D7219" w:rsidRPr="003558FA">
        <w:t>r</w:t>
      </w:r>
      <w:r w:rsidR="009D7219" w:rsidRPr="003558FA">
        <w:t xml:space="preserve">skie, jeżeli dochowamy wierności Chrystusowi </w:t>
      </w:r>
      <w:r w:rsidR="009D7219">
        <w:t xml:space="preserve">(…) </w:t>
      </w:r>
      <w:r w:rsidR="009D7219" w:rsidRPr="003558FA">
        <w:t xml:space="preserve">stworzymy warunki duchowego prymatu narodu. Pełne chrześcijaństwo w Polsce ma być zapowiedzią </w:t>
      </w:r>
      <w:proofErr w:type="spellStart"/>
      <w:r w:rsidR="009D7219" w:rsidRPr="003558FA">
        <w:t>rechrystianizacji</w:t>
      </w:r>
      <w:proofErr w:type="spellEnd"/>
      <w:r w:rsidR="009D7219" w:rsidRPr="003558FA">
        <w:t xml:space="preserve"> świata. Moca</w:t>
      </w:r>
      <w:r w:rsidR="009D7219" w:rsidRPr="003558FA">
        <w:t>r</w:t>
      </w:r>
      <w:r w:rsidR="009D7219" w:rsidRPr="003558FA">
        <w:t>ną wiarą wyzwólmy u siebie i u sąsiadów wielkość ducha, uwięzioną i tłukącą się w pró</w:t>
      </w:r>
      <w:r w:rsidR="009D7219" w:rsidRPr="003558FA">
        <w:t>ż</w:t>
      </w:r>
      <w:r w:rsidR="009D7219" w:rsidRPr="003558FA">
        <w:t>niach ideo</w:t>
      </w:r>
      <w:r w:rsidR="009D7219">
        <w:t>wych”.</w:t>
      </w:r>
      <w:r w:rsidR="009D7219">
        <w:rPr>
          <w:rStyle w:val="Odwoanieprzypisudolnego"/>
        </w:rPr>
        <w:footnoteReference w:id="7"/>
      </w:r>
      <w:r w:rsidR="00A43A24">
        <w:t xml:space="preserve"> </w:t>
      </w:r>
    </w:p>
    <w:p w:rsidR="00627923" w:rsidRDefault="005F45E1" w:rsidP="00042E01">
      <w:pPr>
        <w:pStyle w:val="NormalnyWeb"/>
        <w:spacing w:before="0" w:beforeAutospacing="0" w:after="0" w:afterAutospacing="0" w:line="360" w:lineRule="auto"/>
        <w:ind w:firstLine="360"/>
        <w:jc w:val="both"/>
      </w:pPr>
      <w:r>
        <w:t>Dwadzieścia osiem</w:t>
      </w:r>
      <w:r w:rsidR="00A43A24">
        <w:t xml:space="preserve"> lat później</w:t>
      </w:r>
      <w:r w:rsidR="00A43A24" w:rsidRPr="00A43A24">
        <w:t xml:space="preserve"> </w:t>
      </w:r>
      <w:r w:rsidR="00A43A24">
        <w:t xml:space="preserve">w słowie końcowym na zakończenie procesji </w:t>
      </w:r>
      <w:proofErr w:type="spellStart"/>
      <w:r w:rsidR="00A43A24">
        <w:t>świętowo</w:t>
      </w:r>
      <w:r w:rsidR="00A43A24">
        <w:t>j</w:t>
      </w:r>
      <w:r w:rsidR="00A43A24">
        <w:t>ciechowej</w:t>
      </w:r>
      <w:proofErr w:type="spellEnd"/>
      <w:r w:rsidR="00A43A24">
        <w:t xml:space="preserve"> przy kościele św. Michała w Gnieźnie kard. Karol Wojtyła wypowiedział zn</w:t>
      </w:r>
      <w:r w:rsidR="00A43A24">
        <w:t>a</w:t>
      </w:r>
      <w:r w:rsidR="00A43A24">
        <w:t xml:space="preserve">mienne słowa: „Jesteśmy dziećmi jednej, jedynej Polski, i tej jednej jedynej Polski, Polski Wojciecha i Stanisława, chcemy pozostać zawsze wiernymi dziećmi mając tę świadomość, że </w:t>
      </w:r>
      <w:r w:rsidR="00A43A24">
        <w:lastRenderedPageBreak/>
        <w:t>gdybyśmy oderwali się od naszych korzeni, gdybyśmy zapomnieli o naszym Gnieździe, z</w:t>
      </w:r>
      <w:r w:rsidR="00A43A24">
        <w:t>a</w:t>
      </w:r>
      <w:r w:rsidR="00A43A24">
        <w:t>gubilibyśmy także siebie wśród zawiłych dróg historii.”</w:t>
      </w:r>
      <w:r w:rsidR="00A43A24">
        <w:rPr>
          <w:rStyle w:val="Odwoanieprzypisudolnego"/>
        </w:rPr>
        <w:footnoteReference w:id="8"/>
      </w:r>
    </w:p>
    <w:p w:rsidR="008E1C7A" w:rsidRDefault="008E1C7A" w:rsidP="00042E01">
      <w:pPr>
        <w:pStyle w:val="NormalnyWeb"/>
        <w:spacing w:before="0" w:beforeAutospacing="0" w:after="0" w:afterAutospacing="0" w:line="360" w:lineRule="auto"/>
        <w:ind w:firstLine="360"/>
        <w:jc w:val="both"/>
      </w:pPr>
      <w:r>
        <w:t>W rocznicę 1057-lecia Chrztu Polski powierzamy sprawy naszej Ojczyzny opiece patr</w:t>
      </w:r>
      <w:r>
        <w:t>o</w:t>
      </w:r>
      <w:r>
        <w:t>na, który w opatrznościowy sposób połączył w swej „pokornej misji” Czechy, Rzym i Polskę, będąc Słowianinem i Europejczykiem; służył aż do męczeńskiej śmierci Chrystusowi Ukrz</w:t>
      </w:r>
      <w:r>
        <w:t>y</w:t>
      </w:r>
      <w:r>
        <w:t>żowanemu i Zmartwychwstałemu. Wpisał w swoje życie i posługiwanie słowa Chrystusa: „Jeżeli ziarno pszenicy wpadłszy w ziemię, nie obumrze, zostanie samo jedno, ale jeśli ob</w:t>
      </w:r>
      <w:r>
        <w:t>u</w:t>
      </w:r>
      <w:r>
        <w:t>mrze, przynosi plon obfity”.</w:t>
      </w:r>
      <w:r>
        <w:rPr>
          <w:rStyle w:val="Odwoanieprzypisudolnego"/>
        </w:rPr>
        <w:footnoteReference w:id="9"/>
      </w:r>
      <w:r>
        <w:t xml:space="preserve"> </w:t>
      </w:r>
    </w:p>
    <w:p w:rsidR="00572538" w:rsidRDefault="00A43A24" w:rsidP="0013463B">
      <w:pPr>
        <w:pStyle w:val="NormalnyWeb"/>
        <w:spacing w:before="0" w:beforeAutospacing="0" w:after="0" w:afterAutospacing="0" w:line="360" w:lineRule="auto"/>
        <w:ind w:firstLine="360"/>
        <w:jc w:val="both"/>
        <w:rPr>
          <w:rFonts w:ascii="TimesNewRoman" w:hAnsi="TimesNewRoman"/>
          <w:b/>
          <w:bCs/>
          <w:smallCaps/>
        </w:rPr>
      </w:pPr>
      <w:r>
        <w:t xml:space="preserve">U progu tej Najświętszej Ofiary, w Święto Chrztu Polski, </w:t>
      </w:r>
      <w:r w:rsidR="005F45E1">
        <w:t>prośmy niech łaska wielkano</w:t>
      </w:r>
      <w:r w:rsidR="005F45E1">
        <w:t>c</w:t>
      </w:r>
      <w:r w:rsidR="005F45E1">
        <w:t>nej przemiany umocni nas do wytrwałego trwania przy Panu, naszym Zbawcy,</w:t>
      </w:r>
      <w:r w:rsidR="00F01C0A">
        <w:t xml:space="preserve"> </w:t>
      </w:r>
      <w:r w:rsidR="005F45E1">
        <w:t>„(…) i odnowi oblicze ziemi. Tej ziemi!”.</w:t>
      </w:r>
      <w:r w:rsidR="005F45E1">
        <w:rPr>
          <w:rStyle w:val="Odwoanieprzypisudolnego"/>
        </w:rPr>
        <w:footnoteReference w:id="10"/>
      </w: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13463B" w:rsidRPr="0013463B" w:rsidRDefault="0013463B" w:rsidP="0013463B">
      <w:pPr>
        <w:pStyle w:val="NormalnyWeb"/>
        <w:spacing w:before="0" w:beforeAutospacing="0" w:after="0" w:afterAutospacing="0" w:line="360" w:lineRule="auto"/>
        <w:ind w:firstLine="360"/>
        <w:jc w:val="both"/>
        <w:rPr>
          <w:rFonts w:ascii="TimesNewRoman" w:hAnsi="TimesNewRoman"/>
          <w:b/>
          <w:bCs/>
          <w:smallCaps/>
        </w:rPr>
      </w:pPr>
    </w:p>
    <w:p w:rsidR="00405037" w:rsidRDefault="008D1989" w:rsidP="005F45E1">
      <w:pPr>
        <w:pStyle w:val="NormalnyWeb"/>
        <w:numPr>
          <w:ilvl w:val="0"/>
          <w:numId w:val="8"/>
        </w:numPr>
        <w:spacing w:before="0" w:beforeAutospacing="0" w:after="0" w:afterAutospacing="0" w:line="360" w:lineRule="auto"/>
        <w:ind w:left="417"/>
        <w:jc w:val="both"/>
        <w:rPr>
          <w:rFonts w:ascii="TimesNewRoman" w:hAnsi="TimesNewRoman"/>
          <w:b/>
          <w:bCs/>
          <w:smallCaps/>
        </w:rPr>
      </w:pPr>
      <w:r>
        <w:rPr>
          <w:rFonts w:ascii="TimesNewRoman" w:hAnsi="TimesNewRoman"/>
          <w:b/>
          <w:bCs/>
          <w:smallCaps/>
        </w:rPr>
        <w:lastRenderedPageBreak/>
        <w:t>Myśli do homilii</w:t>
      </w:r>
    </w:p>
    <w:p w:rsidR="00F302F0" w:rsidRPr="00F302F0" w:rsidRDefault="00F302F0" w:rsidP="00F302F0">
      <w:pPr>
        <w:pStyle w:val="NormalnyWeb"/>
        <w:spacing w:before="0" w:beforeAutospacing="0" w:after="0" w:afterAutospacing="0" w:line="360" w:lineRule="auto"/>
        <w:ind w:left="720"/>
        <w:jc w:val="both"/>
        <w:rPr>
          <w:rFonts w:ascii="TimesNewRoman" w:hAnsi="TimesNewRoman"/>
          <w:b/>
          <w:bCs/>
          <w:smallCaps/>
        </w:rPr>
      </w:pPr>
    </w:p>
    <w:p w:rsidR="00067F6E" w:rsidRDefault="009C3437" w:rsidP="00067F6E">
      <w:pPr>
        <w:pStyle w:val="NormalnyWeb"/>
        <w:spacing w:before="0" w:beforeAutospacing="0" w:after="0" w:afterAutospacing="0" w:line="360" w:lineRule="auto"/>
        <w:jc w:val="both"/>
        <w:rPr>
          <w:rFonts w:ascii="TimesNewRoman" w:hAnsi="TimesNewRoman"/>
          <w:b/>
          <w:bCs/>
          <w:iCs/>
        </w:rPr>
      </w:pPr>
      <w:r>
        <w:rPr>
          <w:rFonts w:ascii="TimesNewRoman" w:hAnsi="TimesNewRoman"/>
          <w:b/>
          <w:bCs/>
        </w:rPr>
        <w:t xml:space="preserve">1. </w:t>
      </w:r>
      <w:r w:rsidR="00755AEC" w:rsidRPr="00E0138B">
        <w:rPr>
          <w:rFonts w:ascii="TimesNewRoman" w:hAnsi="TimesNewRoman"/>
          <w:b/>
          <w:bCs/>
        </w:rPr>
        <w:t xml:space="preserve">„Powiedział więc do Piotra ów uczeń, którego Jezus miłował: «To jest Pan!» Szymon Piotr usłyszawszy, że to jest Pan, przywdział na siebie wierzchnią szatę – był bowiem prawie nagi – i rzucił się w morze.” </w:t>
      </w:r>
      <w:r w:rsidR="00755AEC" w:rsidRPr="00E0138B">
        <w:rPr>
          <w:rFonts w:ascii="TimesNewRoman" w:hAnsi="TimesNewRoman"/>
          <w:b/>
          <w:bCs/>
          <w:iCs/>
        </w:rPr>
        <w:t>(J 21,7)</w:t>
      </w:r>
      <w:r w:rsidR="00CB2AA8" w:rsidRPr="00E0138B">
        <w:rPr>
          <w:rFonts w:ascii="TimesNewRoman" w:hAnsi="TimesNewRoman"/>
          <w:b/>
          <w:bCs/>
          <w:iCs/>
        </w:rPr>
        <w:t>.</w:t>
      </w:r>
      <w:r w:rsidR="00BC53F9">
        <w:rPr>
          <w:rStyle w:val="Odwoanieprzypisudolnego"/>
          <w:rFonts w:ascii="TimesNewRoman" w:hAnsi="TimesNewRoman"/>
          <w:bCs/>
          <w:iCs/>
        </w:rPr>
        <w:footnoteReference w:id="11"/>
      </w:r>
    </w:p>
    <w:p w:rsidR="006D09AC" w:rsidRDefault="006D09AC" w:rsidP="00175AEA">
      <w:pPr>
        <w:pStyle w:val="NormalnyWeb"/>
        <w:spacing w:before="0" w:beforeAutospacing="0" w:after="0" w:afterAutospacing="0" w:line="360" w:lineRule="auto"/>
        <w:jc w:val="both"/>
        <w:rPr>
          <w:rFonts w:ascii="TimesNewRoman" w:hAnsi="TimesNewRoman"/>
          <w:b/>
          <w:bCs/>
          <w:iCs/>
        </w:rPr>
      </w:pPr>
    </w:p>
    <w:p w:rsidR="006D09AC" w:rsidRDefault="006D09AC" w:rsidP="00175AEA">
      <w:pPr>
        <w:pStyle w:val="NormalnyWeb"/>
        <w:spacing w:before="0" w:beforeAutospacing="0" w:after="0" w:afterAutospacing="0" w:line="360" w:lineRule="auto"/>
        <w:jc w:val="both"/>
        <w:rPr>
          <w:rFonts w:ascii="TimesNewRoman" w:hAnsi="TimesNewRoman"/>
          <w:b/>
          <w:bCs/>
          <w:iCs/>
        </w:rPr>
      </w:pPr>
      <w:r>
        <w:rPr>
          <w:rFonts w:ascii="TimesNewRoman" w:hAnsi="TimesNewRoman"/>
          <w:b/>
          <w:bCs/>
          <w:iCs/>
        </w:rPr>
        <w:t>TO JEST PAN</w:t>
      </w:r>
    </w:p>
    <w:p w:rsidR="00E610D8" w:rsidRDefault="00651B47" w:rsidP="00C825E3">
      <w:pPr>
        <w:pStyle w:val="NormalnyWeb"/>
        <w:spacing w:before="0" w:beforeAutospacing="0" w:after="0" w:afterAutospacing="0" w:line="360" w:lineRule="auto"/>
        <w:ind w:firstLine="708"/>
        <w:jc w:val="both"/>
      </w:pPr>
      <w:r>
        <w:t>Słowo Jezusa, posłuszeństwo apostołów, znak cudownego połowu pozwoliły umił</w:t>
      </w:r>
      <w:r>
        <w:t>o</w:t>
      </w:r>
      <w:r>
        <w:t>wanemu uczniowi rozpoznać Nieznajomego z brzegu Jeziora Galilejskiego. „To jest Pan”.</w:t>
      </w:r>
      <w:r w:rsidR="00193DA0">
        <w:rPr>
          <w:rStyle w:val="Odwoanieprzypisudolnego"/>
        </w:rPr>
        <w:footnoteReference w:id="12"/>
      </w:r>
      <w:r>
        <w:t xml:space="preserve"> Jest to wyznanie wiary w zmartwychwstałe go Chrystusa. </w:t>
      </w:r>
      <w:r w:rsidR="0013463B">
        <w:t>Miłość pozwoliła Janowi natyc</w:t>
      </w:r>
      <w:r w:rsidR="0013463B">
        <w:t>h</w:t>
      </w:r>
      <w:r w:rsidR="0013463B">
        <w:t>miast rozpoznać Pana.</w:t>
      </w:r>
      <w:r w:rsidR="007B561B">
        <w:rPr>
          <w:rStyle w:val="Odwoanieprzypisudolnego"/>
        </w:rPr>
        <w:footnoteReference w:id="13"/>
      </w:r>
      <w:r w:rsidR="0013463B">
        <w:t xml:space="preserve"> </w:t>
      </w:r>
      <w:r w:rsidR="00042725">
        <w:t>„To jest Pan!” Miłość widzi z daleka. To miłość jako pierwsza d</w:t>
      </w:r>
      <w:r w:rsidR="00042725">
        <w:t>o</w:t>
      </w:r>
      <w:r w:rsidR="00042725">
        <w:lastRenderedPageBreak/>
        <w:t>strzegła subtelny gest Chrystusa.</w:t>
      </w:r>
      <w:r w:rsidR="007B561B" w:rsidRPr="007B561B">
        <w:rPr>
          <w:rStyle w:val="Odwoanieprzypisudolnego"/>
        </w:rPr>
        <w:t xml:space="preserve"> </w:t>
      </w:r>
      <w:r w:rsidR="00042725">
        <w:t>Ów młody Apostoł miłujący Jezusa całą mocą, czystością i czułością swego serca, które nigdy nie uległo zepsuciu, woła:</w:t>
      </w:r>
      <w:r w:rsidR="00042725" w:rsidRPr="00042725">
        <w:t xml:space="preserve"> </w:t>
      </w:r>
      <w:r w:rsidR="00042725">
        <w:t xml:space="preserve">„To jest Pan!”. </w:t>
      </w:r>
      <w:r w:rsidR="00952582">
        <w:t>Umiłowany uczeń rozpoznając zmartwychwstałego Pana, sprawia, że pierwszy z Apostołów, Piotr, w je</w:t>
      </w:r>
      <w:r w:rsidR="00952582">
        <w:t>d</w:t>
      </w:r>
      <w:r w:rsidR="00952582">
        <w:t>nym momencie rzuca się w morze, aby jak najszybciej dotrzeć do Jezusa.</w:t>
      </w:r>
      <w:r w:rsidR="00952582">
        <w:rPr>
          <w:rStyle w:val="Odwoanieprzypisudolnego"/>
        </w:rPr>
        <w:footnoteReference w:id="14"/>
      </w:r>
      <w:r w:rsidR="00952582">
        <w:t xml:space="preserve"> </w:t>
      </w:r>
      <w:r>
        <w:t xml:space="preserve">Termin </w:t>
      </w:r>
      <w:proofErr w:type="spellStart"/>
      <w:r w:rsidRPr="006D09AC">
        <w:rPr>
          <w:i/>
        </w:rPr>
        <w:t>Kyrios</w:t>
      </w:r>
      <w:proofErr w:type="spellEnd"/>
      <w:r>
        <w:t xml:space="preserve"> (Pan) był greckim odpowiednikiem Imienia Bożego. </w:t>
      </w:r>
      <w:r w:rsidR="004320F0">
        <w:t xml:space="preserve">Charakterystyczne wydaje się tu być użycie przez niego typowo chrześcijańskiego tytułu </w:t>
      </w:r>
      <w:proofErr w:type="spellStart"/>
      <w:r w:rsidR="004320F0" w:rsidRPr="004320F0">
        <w:rPr>
          <w:i/>
        </w:rPr>
        <w:t>Kyrios</w:t>
      </w:r>
      <w:proofErr w:type="spellEnd"/>
      <w:r w:rsidR="004320F0">
        <w:t xml:space="preserve"> dla podkreślenia godności Jez</w:t>
      </w:r>
      <w:r w:rsidR="004320F0">
        <w:t>u</w:t>
      </w:r>
      <w:r w:rsidR="004320F0">
        <w:t>sa.</w:t>
      </w:r>
      <w:r w:rsidR="004320F0">
        <w:rPr>
          <w:rStyle w:val="Odwoanieprzypisudolnego"/>
        </w:rPr>
        <w:footnoteReference w:id="15"/>
      </w:r>
      <w:r w:rsidR="004320F0">
        <w:t xml:space="preserve"> Ma on bowiem tutaj takie samo znaczenie, jak określenie użyte w Starym Testamencie odnoszące się do </w:t>
      </w:r>
      <w:proofErr w:type="spellStart"/>
      <w:r w:rsidR="004320F0">
        <w:t>Jahwe</w:t>
      </w:r>
      <w:proofErr w:type="spellEnd"/>
      <w:r w:rsidR="004320F0">
        <w:t xml:space="preserve">. Tak więc </w:t>
      </w:r>
      <w:proofErr w:type="spellStart"/>
      <w:r w:rsidR="004320F0" w:rsidRPr="004320F0">
        <w:rPr>
          <w:i/>
        </w:rPr>
        <w:t>Kyrios</w:t>
      </w:r>
      <w:proofErr w:type="spellEnd"/>
      <w:r w:rsidR="004320F0">
        <w:t xml:space="preserve"> – Pan zawiera wyznanie wiary w boskość zma</w:t>
      </w:r>
      <w:r w:rsidR="004320F0">
        <w:t>r</w:t>
      </w:r>
      <w:r w:rsidR="004320F0">
        <w:t>twychwstałego Jezusa</w:t>
      </w:r>
      <w:r w:rsidR="004320F0">
        <w:rPr>
          <w:rStyle w:val="Odwoanieprzypisudolnego"/>
        </w:rPr>
        <w:footnoteReference w:id="16"/>
      </w:r>
      <w:r w:rsidR="004320F0">
        <w:t>. Dlatego też uzasadniona w jakiejś mierze staje się postawa Piotra, który choć nie powinien mieć kłopotu z rozpoznaniem Jezusa (por. J 20,4n), na słowa Jana: „To jest Pan!” (w. 7) przejmuje inicjatywę w charakterystyczny dla siebie, impulsywny sp</w:t>
      </w:r>
      <w:r w:rsidR="004320F0">
        <w:t>o</w:t>
      </w:r>
      <w:r w:rsidR="004320F0">
        <w:t xml:space="preserve">sób. „Przepasał na sobie wierzchnią szatę – był bowiem prawie nagi </w:t>
      </w:r>
      <w:r w:rsidR="00BC53F9">
        <w:t>– i rzucił się w morze” (w. 7)</w:t>
      </w:r>
      <w:r w:rsidR="00BC53F9">
        <w:rPr>
          <w:rStyle w:val="Odwoanieprzypisudolnego"/>
        </w:rPr>
        <w:footnoteReference w:id="17"/>
      </w:r>
      <w:r w:rsidR="004320F0">
        <w:t xml:space="preserve">. </w:t>
      </w:r>
      <w:r>
        <w:t>Teraz odniesiony do Jezusa oznacza Jego bóstwo. Wcześniej w Ewangelii czytamy, że umiłowany uczeń, kiedy zobaczył pusty grób Jezusa, „ujrzał i uwierzył” (20,8). A zatem wiara, że Pan prawdziwie zmartwychwstał, uzdolniła go do rozpoznania obecności Jezusa w znakach i cudach, które czyni Zmartwychwstały. Co nam dzisiaj Chrystus przypomina? Wi</w:t>
      </w:r>
      <w:r>
        <w:t>a</w:t>
      </w:r>
      <w:r>
        <w:t>ra w to, że On prawdziwie zmartwychwstał jest gwarancją umiejętności rozpoznawania Jego obecności w świecie i w naszym życiu. A jest to niezwykle ważne, bo tylko obecność Chr</w:t>
      </w:r>
      <w:r>
        <w:t>y</w:t>
      </w:r>
      <w:r>
        <w:t>stusa gwarantuje skuteczność wszelkich naszych duszpasterskich działań i może uczynić przekonywujące nasze świadectwo wobec świata. W pierwszym czytaniu słyszeliśmy, iż ni</w:t>
      </w:r>
      <w:r>
        <w:t>e</w:t>
      </w:r>
      <w:r>
        <w:lastRenderedPageBreak/>
        <w:t>zachwiana wiara apostołów, że to „Bóg naszych ojców wskrzesił Jezusa i wywyższył Go na prawicę swoją jako Władcę i Zbawiciela” pozwalała im odważnie głosić tę prawdę wobec świata, mimo zewnętrznych przeszkód i trudności. Apostołowie wobec sprzeciwu i wyraźnie sformułowanego zakazu nie zaprzestali swojej misji ewangelizacyjnej, a nawet radowali się, że „stali się godni cierpieć dla imienia Jezusa”, bo byli przekonani, że w ten sposób okazują posłuszeństwo Bogu, którego „bardziej należy słuchać niż ludzi”.</w:t>
      </w:r>
      <w:r>
        <w:rPr>
          <w:rStyle w:val="Odwoanieprzypisudolnego"/>
        </w:rPr>
        <w:footnoteReference w:id="18"/>
      </w:r>
    </w:p>
    <w:p w:rsidR="00755AEC" w:rsidRPr="00C825E3" w:rsidRDefault="00755AEC" w:rsidP="00E610D8">
      <w:pPr>
        <w:pStyle w:val="NormalnyWeb"/>
        <w:spacing w:before="0" w:beforeAutospacing="0" w:after="0" w:afterAutospacing="0" w:line="360" w:lineRule="auto"/>
        <w:jc w:val="both"/>
        <w:rPr>
          <w:rFonts w:ascii="TimesNewRoman" w:hAnsi="TimesNewRoman"/>
          <w:bCs/>
          <w:iCs/>
        </w:rPr>
      </w:pPr>
      <w:r>
        <w:rPr>
          <w:rFonts w:ascii="TimesNewRoman" w:hAnsi="TimesNewRoman"/>
          <w:b/>
          <w:bCs/>
          <w:iCs/>
        </w:rPr>
        <w:tab/>
      </w:r>
    </w:p>
    <w:p w:rsidR="00AB26FE" w:rsidRDefault="00AB26FE" w:rsidP="00175AEA">
      <w:pPr>
        <w:pStyle w:val="NormalnyWeb"/>
        <w:spacing w:before="0" w:beforeAutospacing="0" w:after="0" w:afterAutospacing="0" w:line="360" w:lineRule="auto"/>
        <w:jc w:val="both"/>
        <w:rPr>
          <w:rFonts w:ascii="TimesNewRoman" w:hAnsi="TimesNewRoman"/>
          <w:b/>
          <w:bCs/>
        </w:rPr>
      </w:pPr>
      <w:r>
        <w:rPr>
          <w:rFonts w:ascii="TimesNewRoman" w:hAnsi="TimesNewRoman"/>
          <w:b/>
          <w:bCs/>
        </w:rPr>
        <w:t>2. Aktualizacja</w:t>
      </w:r>
    </w:p>
    <w:p w:rsidR="00771D04" w:rsidRDefault="00A02987" w:rsidP="00175AEA">
      <w:pPr>
        <w:pStyle w:val="NormalnyWeb"/>
        <w:spacing w:before="0" w:beforeAutospacing="0" w:after="0" w:afterAutospacing="0" w:line="360" w:lineRule="auto"/>
        <w:jc w:val="both"/>
        <w:rPr>
          <w:rFonts w:ascii="TimesNewRoman" w:hAnsi="TimesNewRoman"/>
        </w:rPr>
      </w:pPr>
      <w:r>
        <w:rPr>
          <w:rFonts w:ascii="TimesNewRoman" w:hAnsi="TimesNewRoman"/>
        </w:rPr>
        <w:t>1)</w:t>
      </w:r>
      <w:r w:rsidR="008F75F5">
        <w:rPr>
          <w:rFonts w:ascii="TimesNewRoman" w:hAnsi="TimesNewRoman"/>
        </w:rPr>
        <w:t xml:space="preserve"> Słowo Boże</w:t>
      </w:r>
      <w:r w:rsidR="00080C02">
        <w:rPr>
          <w:rFonts w:ascii="TimesNewRoman" w:hAnsi="TimesNewRoman"/>
        </w:rPr>
        <w:t xml:space="preserve"> </w:t>
      </w:r>
      <w:r w:rsidR="0013463B">
        <w:rPr>
          <w:rFonts w:ascii="TimesNewRoman" w:hAnsi="TimesNewRoman"/>
        </w:rPr>
        <w:t>w różnych okresach dziejów</w:t>
      </w:r>
      <w:r w:rsidR="0013463B" w:rsidRPr="0013463B">
        <w:rPr>
          <w:rFonts w:ascii="TimesNewRoman" w:hAnsi="TimesNewRoman"/>
        </w:rPr>
        <w:t xml:space="preserve"> </w:t>
      </w:r>
      <w:r w:rsidR="0013463B">
        <w:rPr>
          <w:rFonts w:ascii="TimesNewRoman" w:hAnsi="TimesNewRoman"/>
        </w:rPr>
        <w:t>Ojczyzny, i tych wzniosłych i tych haniebnych, pomaga rozpoznawać Pana pośród różnorodnych meandrów historii</w:t>
      </w:r>
      <w:r w:rsidR="00771D04">
        <w:rPr>
          <w:rFonts w:ascii="TimesNewRoman" w:hAnsi="TimesNewRoman"/>
        </w:rPr>
        <w:t>.</w:t>
      </w:r>
    </w:p>
    <w:p w:rsidR="00D35700" w:rsidRDefault="005670FD" w:rsidP="00175AEA">
      <w:pPr>
        <w:pStyle w:val="NormalnyWeb"/>
        <w:spacing w:before="0" w:beforeAutospacing="0" w:after="0" w:afterAutospacing="0" w:line="360" w:lineRule="auto"/>
        <w:jc w:val="both"/>
        <w:rPr>
          <w:rFonts w:ascii="TimesNewRoman" w:hAnsi="TimesNewRoman"/>
        </w:rPr>
      </w:pPr>
      <w:r>
        <w:rPr>
          <w:rFonts w:ascii="TimesNewRoman" w:hAnsi="TimesNewRoman"/>
        </w:rPr>
        <w:t>2) Ziemia ojczysta</w:t>
      </w:r>
      <w:r w:rsidR="0013463B">
        <w:rPr>
          <w:rFonts w:ascii="TimesNewRoman" w:hAnsi="TimesNewRoman"/>
        </w:rPr>
        <w:t xml:space="preserve"> </w:t>
      </w:r>
      <w:r w:rsidR="00042725">
        <w:rPr>
          <w:rFonts w:ascii="TimesNewRoman" w:hAnsi="TimesNewRoman"/>
        </w:rPr>
        <w:t>wypełniona obecnością Jezusa otwiera przed nami mnóstwo możliwości czynienia dobra w naszym otoczeniu: zwracania uwagi na innych, niesienia pociechy, okaz</w:t>
      </w:r>
      <w:r w:rsidR="00042725">
        <w:rPr>
          <w:rFonts w:ascii="TimesNewRoman" w:hAnsi="TimesNewRoman"/>
        </w:rPr>
        <w:t>y</w:t>
      </w:r>
      <w:r w:rsidR="00042725">
        <w:rPr>
          <w:rFonts w:ascii="TimesNewRoman" w:hAnsi="TimesNewRoman"/>
        </w:rPr>
        <w:t>wania serdeczności i modlitwy za innych</w:t>
      </w:r>
      <w:r>
        <w:t xml:space="preserve">. </w:t>
      </w:r>
    </w:p>
    <w:p w:rsidR="009C6BFD" w:rsidRDefault="00331C4C" w:rsidP="00C77560">
      <w:pPr>
        <w:pStyle w:val="NormalnyWeb"/>
        <w:spacing w:before="0" w:beforeAutospacing="0" w:after="0" w:afterAutospacing="0" w:line="360" w:lineRule="auto"/>
        <w:jc w:val="both"/>
        <w:rPr>
          <w:rFonts w:ascii="TimesNewRoman" w:hAnsi="TimesNewRoman"/>
        </w:rPr>
      </w:pPr>
      <w:r>
        <w:rPr>
          <w:rFonts w:ascii="TimesNewRoman" w:hAnsi="TimesNewRoman"/>
        </w:rPr>
        <w:t>3)</w:t>
      </w:r>
      <w:r w:rsidR="00042725">
        <w:rPr>
          <w:rFonts w:ascii="TimesNewRoman" w:hAnsi="TimesNewRoman"/>
        </w:rPr>
        <w:t xml:space="preserve"> Akt chrztu z r. 966 pozwolił naszym ojcom i ich następcom stać się rybakami, którzy </w:t>
      </w:r>
      <w:r w:rsidR="00952582">
        <w:rPr>
          <w:rFonts w:ascii="TimesNewRoman" w:hAnsi="TimesNewRoman"/>
        </w:rPr>
        <w:t xml:space="preserve">na przestrzeni stuleci i tysiącleci </w:t>
      </w:r>
      <w:r w:rsidR="00042725">
        <w:rPr>
          <w:rFonts w:ascii="TimesNewRoman" w:hAnsi="TimesNewRoman"/>
        </w:rPr>
        <w:t xml:space="preserve">starali się i starają podprowadzać lub doprowadzać ludzi do stóp Chrystusa, ponieważ ich życie </w:t>
      </w:r>
      <w:r w:rsidR="00952582">
        <w:rPr>
          <w:rFonts w:ascii="TimesNewRoman" w:hAnsi="TimesNewRoman"/>
        </w:rPr>
        <w:t xml:space="preserve">u zarania zostało </w:t>
      </w:r>
      <w:r w:rsidR="00042725">
        <w:rPr>
          <w:rFonts w:ascii="TimesNewRoman" w:hAnsi="TimesNewRoman"/>
        </w:rPr>
        <w:t xml:space="preserve">złożone </w:t>
      </w:r>
      <w:r w:rsidR="00952582">
        <w:rPr>
          <w:rFonts w:ascii="TimesNewRoman" w:hAnsi="TimesNewRoman"/>
        </w:rPr>
        <w:t>w Bogu</w:t>
      </w:r>
      <w:r w:rsidR="009C6BFD">
        <w:rPr>
          <w:rFonts w:ascii="TimesNewRoman" w:hAnsi="TimesNewRoman"/>
        </w:rPr>
        <w:t>.</w:t>
      </w:r>
    </w:p>
    <w:p w:rsidR="0016240A" w:rsidRDefault="0016240A" w:rsidP="00C77560">
      <w:pPr>
        <w:pStyle w:val="NormalnyWeb"/>
        <w:spacing w:before="0" w:beforeAutospacing="0" w:after="0" w:afterAutospacing="0" w:line="360" w:lineRule="auto"/>
        <w:jc w:val="both"/>
        <w:rPr>
          <w:rFonts w:ascii="TimesNewRoman" w:hAnsi="TimesNewRoman"/>
        </w:rPr>
      </w:pPr>
    </w:p>
    <w:p w:rsidR="006B6483" w:rsidRDefault="00AB26FE"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3</w:t>
      </w:r>
      <w:r w:rsidR="00B77404">
        <w:rPr>
          <w:rFonts w:ascii="TimesNewRoman" w:hAnsi="TimesNewRoman"/>
          <w:b/>
          <w:bCs/>
        </w:rPr>
        <w:t xml:space="preserve">. </w:t>
      </w:r>
      <w:r w:rsidR="00193DA0">
        <w:rPr>
          <w:rFonts w:ascii="TimesNewRoman" w:hAnsi="TimesNewRoman"/>
          <w:b/>
          <w:bCs/>
        </w:rPr>
        <w:t>Chrzest Polski</w:t>
      </w:r>
    </w:p>
    <w:p w:rsidR="00846DD7" w:rsidRDefault="00846DD7" w:rsidP="00C77560">
      <w:pPr>
        <w:pStyle w:val="NormalnyWeb"/>
        <w:spacing w:before="0" w:beforeAutospacing="0" w:after="0" w:afterAutospacing="0" w:line="360" w:lineRule="auto"/>
        <w:jc w:val="both"/>
        <w:rPr>
          <w:rFonts w:ascii="TimesNewRoman" w:hAnsi="TimesNewRoman"/>
          <w:b/>
          <w:bCs/>
        </w:rPr>
      </w:pPr>
    </w:p>
    <w:p w:rsidR="00A968B7" w:rsidRDefault="00A968B7"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 xml:space="preserve">CHRZEST MIESZKA I JEGO PODDANYCH W </w:t>
      </w:r>
      <w:r w:rsidR="00A2428E">
        <w:rPr>
          <w:rFonts w:ascii="TimesNewRoman" w:hAnsi="TimesNewRoman"/>
          <w:b/>
          <w:bCs/>
        </w:rPr>
        <w:t>NAJSTARSZYCH RELACJACH ŹRÓDŁOWYCH I JEGO DATA</w:t>
      </w:r>
    </w:p>
    <w:p w:rsidR="00A2428E" w:rsidRDefault="0039530E" w:rsidP="00A2428E">
      <w:pPr>
        <w:pStyle w:val="NormalnyWeb"/>
        <w:spacing w:before="0" w:beforeAutospacing="0" w:after="0" w:afterAutospacing="0" w:line="360" w:lineRule="auto"/>
        <w:jc w:val="both"/>
        <w:rPr>
          <w:rFonts w:ascii="TimesNewRoman" w:hAnsi="TimesNewRoman"/>
          <w:bCs/>
        </w:rPr>
      </w:pPr>
      <w:r>
        <w:rPr>
          <w:rFonts w:ascii="TimesNewRoman" w:hAnsi="TimesNewRoman"/>
          <w:bCs/>
        </w:rPr>
        <w:tab/>
      </w:r>
      <w:r w:rsidR="00A2428E">
        <w:rPr>
          <w:rFonts w:ascii="TimesNewRoman" w:hAnsi="TimesNewRoman"/>
          <w:bCs/>
        </w:rPr>
        <w:t xml:space="preserve">I. </w:t>
      </w:r>
      <w:r>
        <w:rPr>
          <w:rFonts w:ascii="TimesNewRoman" w:hAnsi="TimesNewRoman"/>
          <w:bCs/>
        </w:rPr>
        <w:t>„Najstarsze dziejopisarskie przekazy o chrzcie Mieszka I są lakoniczne i znajdują się w rocznikach oraz kronikach. Roczniki polskie podały bardzo oszczędne zapiski o ma</w:t>
      </w:r>
      <w:r>
        <w:rPr>
          <w:rFonts w:ascii="TimesNewRoman" w:hAnsi="TimesNewRoman"/>
          <w:bCs/>
        </w:rPr>
        <w:t>ł</w:t>
      </w:r>
      <w:r>
        <w:rPr>
          <w:rFonts w:ascii="TimesNewRoman" w:hAnsi="TimesNewRoman"/>
          <w:bCs/>
        </w:rPr>
        <w:t xml:space="preserve">żeństwie Mieszka z Dobrawą i jego chrzcie. W </w:t>
      </w:r>
      <w:r w:rsidRPr="0039530E">
        <w:rPr>
          <w:rFonts w:ascii="TimesNewRoman" w:hAnsi="TimesNewRoman"/>
          <w:bCs/>
          <w:i/>
        </w:rPr>
        <w:t>Roczniku</w:t>
      </w:r>
      <w:r>
        <w:rPr>
          <w:rFonts w:ascii="TimesNewRoman" w:hAnsi="TimesNewRoman"/>
          <w:bCs/>
          <w:i/>
        </w:rPr>
        <w:t xml:space="preserve"> kapitulnym krakowskim</w:t>
      </w:r>
      <w:r>
        <w:rPr>
          <w:rFonts w:ascii="TimesNewRoman" w:hAnsi="TimesNewRoman"/>
          <w:bCs/>
        </w:rPr>
        <w:t xml:space="preserve">, który został odpisany w połowie XIII w. z </w:t>
      </w:r>
      <w:r>
        <w:rPr>
          <w:rFonts w:ascii="TimesNewRoman" w:hAnsi="TimesNewRoman"/>
          <w:bCs/>
          <w:i/>
        </w:rPr>
        <w:t>Rocznika kapitulnego krakowskiego (dawnego)</w:t>
      </w:r>
      <w:r>
        <w:rPr>
          <w:rFonts w:ascii="TimesNewRoman" w:hAnsi="TimesNewRoman"/>
          <w:bCs/>
        </w:rPr>
        <w:t xml:space="preserve">, prowadzonego przy katedrze wawelskiej od XI w., noty te brzmią następująco: </w:t>
      </w:r>
      <w:r w:rsidRPr="0039530E">
        <w:rPr>
          <w:rFonts w:ascii="TimesNewRoman" w:hAnsi="TimesNewRoman"/>
          <w:bCs/>
          <w:i/>
        </w:rPr>
        <w:t>„</w:t>
      </w:r>
      <w:r>
        <w:rPr>
          <w:rFonts w:ascii="TimesNewRoman" w:hAnsi="TimesNewRoman"/>
          <w:bCs/>
          <w:i/>
        </w:rPr>
        <w:t xml:space="preserve">DCCCCLXV </w:t>
      </w:r>
      <w:proofErr w:type="spellStart"/>
      <w:r>
        <w:rPr>
          <w:rFonts w:ascii="TimesNewRoman" w:hAnsi="TimesNewRoman"/>
          <w:bCs/>
          <w:i/>
        </w:rPr>
        <w:t>Dubrouka</w:t>
      </w:r>
      <w:proofErr w:type="spellEnd"/>
      <w:r>
        <w:rPr>
          <w:rFonts w:ascii="TimesNewRoman" w:hAnsi="TimesNewRoman"/>
          <w:bCs/>
          <w:i/>
        </w:rPr>
        <w:t xml:space="preserve"> ad </w:t>
      </w:r>
      <w:proofErr w:type="spellStart"/>
      <w:r>
        <w:rPr>
          <w:rFonts w:ascii="TimesNewRoman" w:hAnsi="TimesNewRoman"/>
          <w:bCs/>
          <w:i/>
        </w:rPr>
        <w:t>Meskonem</w:t>
      </w:r>
      <w:proofErr w:type="spellEnd"/>
      <w:r>
        <w:rPr>
          <w:rFonts w:ascii="TimesNewRoman" w:hAnsi="TimesNewRoman"/>
          <w:bCs/>
          <w:i/>
        </w:rPr>
        <w:t xml:space="preserve"> </w:t>
      </w:r>
      <w:proofErr w:type="spellStart"/>
      <w:r>
        <w:rPr>
          <w:rFonts w:ascii="TimesNewRoman" w:hAnsi="TimesNewRoman"/>
          <w:bCs/>
          <w:i/>
        </w:rPr>
        <w:t>venit</w:t>
      </w:r>
      <w:proofErr w:type="spellEnd"/>
      <w:r>
        <w:rPr>
          <w:rFonts w:ascii="TimesNewRoman" w:hAnsi="TimesNewRoman"/>
          <w:bCs/>
          <w:i/>
        </w:rPr>
        <w:t xml:space="preserve">” </w:t>
      </w:r>
      <w:r>
        <w:rPr>
          <w:rFonts w:ascii="TimesNewRoman" w:hAnsi="TimesNewRoman"/>
          <w:bCs/>
        </w:rPr>
        <w:t>(</w:t>
      </w:r>
      <w:r>
        <w:rPr>
          <w:rFonts w:ascii="TimesNewRoman" w:hAnsi="TimesNewRoman"/>
          <w:bCs/>
          <w:i/>
        </w:rPr>
        <w:t xml:space="preserve">„Dąbrówka przybyła do Mieszka”) </w:t>
      </w:r>
      <w:r>
        <w:rPr>
          <w:rFonts w:ascii="TimesNewRoman" w:hAnsi="TimesNewRoman"/>
          <w:bCs/>
        </w:rPr>
        <w:t xml:space="preserve">i </w:t>
      </w:r>
      <w:r>
        <w:rPr>
          <w:rFonts w:ascii="TimesNewRoman" w:hAnsi="TimesNewRoman"/>
          <w:bCs/>
          <w:i/>
        </w:rPr>
        <w:t xml:space="preserve">„DCCCCLVI </w:t>
      </w:r>
      <w:proofErr w:type="spellStart"/>
      <w:r>
        <w:rPr>
          <w:rFonts w:ascii="TimesNewRoman" w:hAnsi="TimesNewRoman"/>
          <w:bCs/>
          <w:i/>
        </w:rPr>
        <w:t>Mesco</w:t>
      </w:r>
      <w:proofErr w:type="spellEnd"/>
      <w:r>
        <w:rPr>
          <w:rFonts w:ascii="TimesNewRoman" w:hAnsi="TimesNewRoman"/>
          <w:bCs/>
          <w:i/>
        </w:rPr>
        <w:t xml:space="preserve"> </w:t>
      </w:r>
      <w:proofErr w:type="spellStart"/>
      <w:r>
        <w:rPr>
          <w:rFonts w:ascii="TimesNewRoman" w:hAnsi="TimesNewRoman"/>
          <w:bCs/>
          <w:i/>
        </w:rPr>
        <w:t>dux</w:t>
      </w:r>
      <w:proofErr w:type="spellEnd"/>
      <w:r>
        <w:rPr>
          <w:rFonts w:ascii="TimesNewRoman" w:hAnsi="TimesNewRoman"/>
          <w:bCs/>
          <w:i/>
        </w:rPr>
        <w:t xml:space="preserve"> Polonie </w:t>
      </w:r>
      <w:proofErr w:type="spellStart"/>
      <w:r>
        <w:rPr>
          <w:rFonts w:ascii="TimesNewRoman" w:hAnsi="TimesNewRoman"/>
          <w:bCs/>
          <w:i/>
        </w:rPr>
        <w:t>baptizatur</w:t>
      </w:r>
      <w:proofErr w:type="spellEnd"/>
      <w:r w:rsidR="00646544">
        <w:rPr>
          <w:rFonts w:ascii="TimesNewRoman" w:hAnsi="TimesNewRoman"/>
          <w:bCs/>
          <w:i/>
        </w:rPr>
        <w:t xml:space="preserve">” </w:t>
      </w:r>
      <w:r w:rsidR="00646544">
        <w:rPr>
          <w:rFonts w:ascii="TimesNewRoman" w:hAnsi="TimesNewRoman"/>
          <w:bCs/>
        </w:rPr>
        <w:t>(</w:t>
      </w:r>
      <w:r w:rsidR="00646544">
        <w:rPr>
          <w:rFonts w:ascii="TimesNewRoman" w:hAnsi="TimesNewRoman"/>
          <w:bCs/>
          <w:i/>
        </w:rPr>
        <w:t>„Mieszko książę Polski przyjmuje chrzest”</w:t>
      </w:r>
      <w:r w:rsidR="00646544">
        <w:rPr>
          <w:rFonts w:ascii="TimesNewRoman" w:hAnsi="TimesNewRoman"/>
          <w:bCs/>
        </w:rPr>
        <w:t xml:space="preserve">). Podobnie zostały one zapisane w </w:t>
      </w:r>
      <w:r w:rsidR="00646544">
        <w:rPr>
          <w:rFonts w:ascii="TimesNewRoman" w:hAnsi="TimesNewRoman"/>
          <w:bCs/>
          <w:i/>
        </w:rPr>
        <w:t>Roczniku świętokrzyskim dawnym</w:t>
      </w:r>
      <w:r w:rsidR="00646544">
        <w:rPr>
          <w:rFonts w:ascii="TimesNewRoman" w:hAnsi="TimesNewRoman"/>
          <w:bCs/>
        </w:rPr>
        <w:t xml:space="preserve">, choć z przesunięciem chronologii o jeden rok – na 966 i 967 r. Pod właściwymi datami podają te wiadomości </w:t>
      </w:r>
      <w:r w:rsidR="00646544">
        <w:rPr>
          <w:rFonts w:ascii="TimesNewRoman" w:hAnsi="TimesNewRoman"/>
          <w:bCs/>
          <w:i/>
        </w:rPr>
        <w:t>Rocznik wielkopolski</w:t>
      </w:r>
      <w:r w:rsidR="00646544">
        <w:rPr>
          <w:rFonts w:ascii="TimesNewRoman" w:hAnsi="TimesNewRoman"/>
          <w:bCs/>
        </w:rPr>
        <w:t xml:space="preserve">, </w:t>
      </w:r>
      <w:r w:rsidR="00646544">
        <w:rPr>
          <w:rFonts w:ascii="TimesNewRoman" w:hAnsi="TimesNewRoman"/>
          <w:bCs/>
          <w:i/>
        </w:rPr>
        <w:t>Rocznik krótki</w:t>
      </w:r>
      <w:r w:rsidR="00646544">
        <w:rPr>
          <w:rFonts w:ascii="TimesNewRoman" w:hAnsi="TimesNewRoman"/>
          <w:bCs/>
        </w:rPr>
        <w:t xml:space="preserve">, </w:t>
      </w:r>
      <w:r w:rsidR="00646544">
        <w:rPr>
          <w:rFonts w:ascii="TimesNewRoman" w:hAnsi="TimesNewRoman"/>
          <w:bCs/>
          <w:i/>
        </w:rPr>
        <w:lastRenderedPageBreak/>
        <w:t>Rocznik miechowski</w:t>
      </w:r>
      <w:r w:rsidR="00646544">
        <w:rPr>
          <w:rFonts w:ascii="TimesNewRoman" w:hAnsi="TimesNewRoman"/>
          <w:bCs/>
        </w:rPr>
        <w:t xml:space="preserve">, a także małopolskie roczniki kompilowane i </w:t>
      </w:r>
      <w:r w:rsidR="00646544">
        <w:rPr>
          <w:rFonts w:ascii="TimesNewRoman" w:hAnsi="TimesNewRoman"/>
          <w:bCs/>
          <w:i/>
        </w:rPr>
        <w:t>Rocznik kapituły pozna</w:t>
      </w:r>
      <w:r w:rsidR="00646544">
        <w:rPr>
          <w:rFonts w:ascii="TimesNewRoman" w:hAnsi="TimesNewRoman"/>
          <w:bCs/>
          <w:i/>
        </w:rPr>
        <w:t>ń</w:t>
      </w:r>
      <w:r w:rsidR="00646544">
        <w:rPr>
          <w:rFonts w:ascii="TimesNewRoman" w:hAnsi="TimesNewRoman"/>
          <w:bCs/>
          <w:i/>
        </w:rPr>
        <w:t>skiej</w:t>
      </w:r>
      <w:r w:rsidR="00646544">
        <w:rPr>
          <w:rFonts w:ascii="TimesNewRoman" w:hAnsi="TimesNewRoman"/>
          <w:bCs/>
        </w:rPr>
        <w:t xml:space="preserve"> oraz </w:t>
      </w:r>
      <w:r w:rsidR="00646544">
        <w:rPr>
          <w:rFonts w:ascii="TimesNewRoman" w:hAnsi="TimesNewRoman"/>
          <w:bCs/>
          <w:i/>
        </w:rPr>
        <w:t>Rocznik poznański I</w:t>
      </w:r>
      <w:r w:rsidR="00646544">
        <w:rPr>
          <w:rFonts w:ascii="TimesNewRoman" w:hAnsi="TimesNewRoman"/>
          <w:bCs/>
        </w:rPr>
        <w:t>, niekiedy je amplifikując”.</w:t>
      </w:r>
      <w:r w:rsidR="00646544">
        <w:rPr>
          <w:rStyle w:val="Odwoanieprzypisudolnego"/>
          <w:rFonts w:ascii="TimesNewRoman" w:hAnsi="TimesNewRoman"/>
          <w:bCs/>
        </w:rPr>
        <w:footnoteReference w:id="19"/>
      </w:r>
    </w:p>
    <w:p w:rsidR="00D20FEB" w:rsidRDefault="00D20FEB" w:rsidP="00A2428E">
      <w:pPr>
        <w:pStyle w:val="NormalnyWeb"/>
        <w:spacing w:before="0" w:beforeAutospacing="0" w:after="0" w:afterAutospacing="0" w:line="360" w:lineRule="auto"/>
        <w:jc w:val="both"/>
        <w:rPr>
          <w:rFonts w:ascii="TimesNewRoman" w:hAnsi="TimesNewRoman"/>
          <w:bCs/>
        </w:rPr>
      </w:pPr>
    </w:p>
    <w:p w:rsidR="00021C1B" w:rsidRDefault="00021C1B" w:rsidP="00A2428E">
      <w:pPr>
        <w:pStyle w:val="NormalnyWeb"/>
        <w:spacing w:before="0" w:beforeAutospacing="0" w:after="0" w:afterAutospacing="0" w:line="360" w:lineRule="auto"/>
        <w:jc w:val="both"/>
        <w:rPr>
          <w:rFonts w:ascii="TimesNewRoman" w:hAnsi="TimesNewRoman"/>
          <w:bCs/>
        </w:rPr>
      </w:pPr>
    </w:p>
    <w:p w:rsidR="00021C1B" w:rsidRDefault="00021C1B" w:rsidP="00A2428E">
      <w:pPr>
        <w:pStyle w:val="NormalnyWeb"/>
        <w:spacing w:before="0" w:beforeAutospacing="0" w:after="0" w:afterAutospacing="0" w:line="360" w:lineRule="auto"/>
        <w:jc w:val="both"/>
        <w:rPr>
          <w:rFonts w:ascii="TimesNewRoman" w:hAnsi="TimesNewRoman"/>
          <w:bCs/>
        </w:rPr>
      </w:pPr>
    </w:p>
    <w:p w:rsidR="00021C1B" w:rsidRPr="00021C1B" w:rsidRDefault="00021C1B" w:rsidP="00021C1B">
      <w:pPr>
        <w:spacing w:line="360" w:lineRule="auto"/>
        <w:jc w:val="both"/>
        <w:rPr>
          <w:rFonts w:ascii="Times New Roman" w:eastAsia="Times New Roman" w:hAnsi="Times New Roman" w:cs="Times New Roman"/>
          <w:lang w:eastAsia="pl-PL"/>
        </w:rPr>
      </w:pPr>
      <w:r w:rsidRPr="00021C1B">
        <w:rPr>
          <w:rFonts w:ascii="Times New Roman" w:eastAsia="Times New Roman" w:hAnsi="Times New Roman" w:cs="Times New Roman"/>
          <w:lang w:eastAsia="pl-PL"/>
        </w:rPr>
        <w:t>II.</w:t>
      </w:r>
      <w:r>
        <w:rPr>
          <w:rFonts w:ascii="Times New Roman" w:eastAsia="Times New Roman" w:hAnsi="Times New Roman" w:cs="Times New Roman"/>
          <w:lang w:eastAsia="pl-PL"/>
        </w:rPr>
        <w:t xml:space="preserve"> </w:t>
      </w:r>
      <w:r w:rsidR="00AB4C21">
        <w:rPr>
          <w:rFonts w:ascii="Times New Roman" w:eastAsia="Times New Roman" w:hAnsi="Times New Roman" w:cs="Times New Roman"/>
          <w:lang w:eastAsia="pl-PL"/>
        </w:rPr>
        <w:t xml:space="preserve">CHRZEST POLSKI. </w:t>
      </w:r>
      <w:r w:rsidRPr="00021C1B">
        <w:rPr>
          <w:rFonts w:ascii="Times New Roman" w:eastAsia="Times New Roman" w:hAnsi="Times New Roman" w:cs="Times New Roman"/>
          <w:lang w:eastAsia="pl-PL"/>
        </w:rPr>
        <w:t>PIERWSZE HISTORYCZNE WZMIANKI NA TEMAT POLSKI</w:t>
      </w:r>
      <w:r>
        <w:rPr>
          <w:rStyle w:val="Odwoanieprzypisudolnego"/>
          <w:rFonts w:ascii="Times New Roman" w:eastAsia="Times New Roman" w:hAnsi="Times New Roman" w:cs="Times New Roman"/>
          <w:lang w:eastAsia="pl-PL"/>
        </w:rPr>
        <w:footnoteReference w:id="20"/>
      </w:r>
    </w:p>
    <w:p w:rsidR="00021C1B" w:rsidRDefault="00021C1B" w:rsidP="00021C1B">
      <w:pPr>
        <w:spacing w:line="360" w:lineRule="auto"/>
        <w:ind w:firstLine="708"/>
        <w:jc w:val="both"/>
      </w:pPr>
      <w:r w:rsidRPr="00021C1B">
        <w:rPr>
          <w:rFonts w:ascii="Times New Roman" w:eastAsia="Times New Roman" w:hAnsi="Times New Roman" w:cs="Times New Roman"/>
          <w:lang w:eastAsia="pl-PL"/>
        </w:rPr>
        <w:t xml:space="preserve">W </w:t>
      </w:r>
      <w:r w:rsidRPr="00021C1B">
        <w:rPr>
          <w:rFonts w:ascii="Times New Roman" w:eastAsia="Times New Roman" w:hAnsi="Times New Roman" w:cs="Times New Roman"/>
          <w:i/>
          <w:lang w:eastAsia="pl-PL"/>
        </w:rPr>
        <w:t>Roczniku kapitulnym krakowskim (dawnym)</w:t>
      </w:r>
      <w:r w:rsidRPr="00021C1B">
        <w:rPr>
          <w:rFonts w:ascii="Times New Roman" w:eastAsia="Times New Roman" w:hAnsi="Times New Roman" w:cs="Times New Roman"/>
          <w:lang w:eastAsia="pl-PL"/>
        </w:rPr>
        <w:t>, prowadzonym pr</w:t>
      </w:r>
      <w:r>
        <w:rPr>
          <w:rFonts w:ascii="Times New Roman" w:eastAsia="Times New Roman" w:hAnsi="Times New Roman" w:cs="Times New Roman"/>
          <w:lang w:eastAsia="pl-PL"/>
        </w:rPr>
        <w:t xml:space="preserve">zy katedrze </w:t>
      </w:r>
      <w:r w:rsidRPr="00021C1B">
        <w:rPr>
          <w:rFonts w:ascii="Times New Roman" w:eastAsia="Times New Roman" w:hAnsi="Times New Roman" w:cs="Times New Roman"/>
          <w:lang w:eastAsia="pl-PL"/>
        </w:rPr>
        <w:t>wawe</w:t>
      </w:r>
      <w:r w:rsidRPr="00021C1B">
        <w:rPr>
          <w:rFonts w:ascii="Times New Roman" w:eastAsia="Times New Roman" w:hAnsi="Times New Roman" w:cs="Times New Roman"/>
          <w:lang w:eastAsia="pl-PL"/>
        </w:rPr>
        <w:t>l</w:t>
      </w:r>
      <w:r w:rsidRPr="00021C1B">
        <w:rPr>
          <w:rFonts w:ascii="Times New Roman" w:eastAsia="Times New Roman" w:hAnsi="Times New Roman" w:cs="Times New Roman"/>
          <w:lang w:eastAsia="pl-PL"/>
        </w:rPr>
        <w:t>skiej już od XI w., znajdujemy dwa niezwy</w:t>
      </w:r>
      <w:r>
        <w:rPr>
          <w:rFonts w:ascii="Times New Roman" w:eastAsia="Times New Roman" w:hAnsi="Times New Roman" w:cs="Times New Roman"/>
          <w:lang w:eastAsia="pl-PL"/>
        </w:rPr>
        <w:t xml:space="preserve">kle cenne zapisy, odnoszące się </w:t>
      </w:r>
      <w:r w:rsidRPr="00021C1B">
        <w:rPr>
          <w:rFonts w:ascii="Times New Roman" w:eastAsia="Times New Roman" w:hAnsi="Times New Roman" w:cs="Times New Roman"/>
          <w:lang w:eastAsia="pl-PL"/>
        </w:rPr>
        <w:t>do samych p</w:t>
      </w:r>
      <w:r w:rsidRPr="00021C1B">
        <w:rPr>
          <w:rFonts w:ascii="Times New Roman" w:eastAsia="Times New Roman" w:hAnsi="Times New Roman" w:cs="Times New Roman"/>
          <w:lang w:eastAsia="pl-PL"/>
        </w:rPr>
        <w:t>o</w:t>
      </w:r>
      <w:r w:rsidRPr="00021C1B">
        <w:rPr>
          <w:rFonts w:ascii="Times New Roman" w:eastAsia="Times New Roman" w:hAnsi="Times New Roman" w:cs="Times New Roman"/>
          <w:lang w:eastAsia="pl-PL"/>
        </w:rPr>
        <w:t xml:space="preserve">czątków państwa polskiego. </w:t>
      </w:r>
      <w:r>
        <w:rPr>
          <w:rFonts w:ascii="Times New Roman" w:eastAsia="Times New Roman" w:hAnsi="Times New Roman" w:cs="Times New Roman"/>
          <w:lang w:eastAsia="pl-PL"/>
        </w:rPr>
        <w:t xml:space="preserve">Pierwszy z nich brzmi: </w:t>
      </w:r>
      <w:r w:rsidRPr="00021C1B">
        <w:rPr>
          <w:rFonts w:ascii="Times New Roman" w:eastAsia="Times New Roman" w:hAnsi="Times New Roman" w:cs="Times New Roman"/>
          <w:i/>
          <w:lang w:eastAsia="pl-PL"/>
        </w:rPr>
        <w:t>DCCCCLXV [</w:t>
      </w:r>
      <w:proofErr w:type="spellStart"/>
      <w:r w:rsidRPr="00021C1B">
        <w:rPr>
          <w:rFonts w:ascii="Times New Roman" w:eastAsia="Times New Roman" w:hAnsi="Times New Roman" w:cs="Times New Roman"/>
          <w:i/>
          <w:lang w:eastAsia="pl-PL"/>
        </w:rPr>
        <w:t>Nongenti</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sexaginta</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qu</w:t>
      </w:r>
      <w:r w:rsidRPr="00021C1B">
        <w:rPr>
          <w:rFonts w:ascii="Times New Roman" w:eastAsia="Times New Roman" w:hAnsi="Times New Roman" w:cs="Times New Roman"/>
          <w:i/>
          <w:lang w:eastAsia="pl-PL"/>
        </w:rPr>
        <w:t>i</w:t>
      </w:r>
      <w:r w:rsidRPr="00021C1B">
        <w:rPr>
          <w:rFonts w:ascii="Times New Roman" w:eastAsia="Times New Roman" w:hAnsi="Times New Roman" w:cs="Times New Roman"/>
          <w:i/>
          <w:lang w:eastAsia="pl-PL"/>
        </w:rPr>
        <w:t>nque</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Dobrouka</w:t>
      </w:r>
      <w:proofErr w:type="spellEnd"/>
      <w:r w:rsidRPr="00021C1B">
        <w:rPr>
          <w:rFonts w:ascii="Times New Roman" w:eastAsia="Times New Roman" w:hAnsi="Times New Roman" w:cs="Times New Roman"/>
          <w:i/>
          <w:lang w:eastAsia="pl-PL"/>
        </w:rPr>
        <w:t xml:space="preserve"> ad </w:t>
      </w:r>
      <w:proofErr w:type="spellStart"/>
      <w:r w:rsidRPr="00021C1B">
        <w:rPr>
          <w:rFonts w:ascii="Times New Roman" w:eastAsia="Times New Roman" w:hAnsi="Times New Roman" w:cs="Times New Roman"/>
          <w:i/>
          <w:lang w:eastAsia="pl-PL"/>
        </w:rPr>
        <w:t>Meskonem</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venit</w:t>
      </w:r>
      <w:proofErr w:type="spellEnd"/>
      <w:r w:rsidRPr="00021C1B">
        <w:rPr>
          <w:rFonts w:ascii="Times New Roman" w:eastAsia="Times New Roman" w:hAnsi="Times New Roman" w:cs="Times New Roman"/>
          <w:i/>
          <w:lang w:eastAsia="pl-PL"/>
        </w:rPr>
        <w:t xml:space="preserve"> – „965 Dąbrówka przybyła do Mieszka”</w:t>
      </w:r>
      <w:r w:rsidRPr="00021C1B">
        <w:rPr>
          <w:rFonts w:ascii="Times New Roman" w:eastAsia="Times New Roman" w:hAnsi="Times New Roman" w:cs="Times New Roman"/>
          <w:lang w:eastAsia="pl-PL"/>
        </w:rPr>
        <w:t>. Natomiast drugi odnosi</w:t>
      </w:r>
      <w:r>
        <w:rPr>
          <w:rFonts w:ascii="Times New Roman" w:eastAsia="Times New Roman" w:hAnsi="Times New Roman" w:cs="Times New Roman"/>
          <w:lang w:eastAsia="pl-PL"/>
        </w:rPr>
        <w:t xml:space="preserve"> się do wydarzenia późniejszego </w:t>
      </w:r>
      <w:r w:rsidRPr="00021C1B">
        <w:rPr>
          <w:rFonts w:ascii="Times New Roman" w:eastAsia="Times New Roman" w:hAnsi="Times New Roman" w:cs="Times New Roman"/>
          <w:lang w:eastAsia="pl-PL"/>
        </w:rPr>
        <w:t xml:space="preserve">o rok: </w:t>
      </w:r>
      <w:r w:rsidRPr="00021C1B">
        <w:rPr>
          <w:rFonts w:ascii="Times New Roman" w:eastAsia="Times New Roman" w:hAnsi="Times New Roman" w:cs="Times New Roman"/>
          <w:i/>
          <w:lang w:eastAsia="pl-PL"/>
        </w:rPr>
        <w:t>DCCCCLVI [</w:t>
      </w:r>
      <w:proofErr w:type="spellStart"/>
      <w:r w:rsidRPr="00021C1B">
        <w:rPr>
          <w:rFonts w:ascii="Times New Roman" w:eastAsia="Times New Roman" w:hAnsi="Times New Roman" w:cs="Times New Roman"/>
          <w:i/>
          <w:lang w:eastAsia="pl-PL"/>
        </w:rPr>
        <w:t>Nongenti</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sexaginta</w:t>
      </w:r>
      <w:proofErr w:type="spellEnd"/>
      <w:r w:rsidRPr="00021C1B">
        <w:rPr>
          <w:rFonts w:ascii="Times New Roman" w:eastAsia="Times New Roman" w:hAnsi="Times New Roman" w:cs="Times New Roman"/>
          <w:i/>
          <w:lang w:eastAsia="pl-PL"/>
        </w:rPr>
        <w:t xml:space="preserve"> sex] </w:t>
      </w:r>
      <w:proofErr w:type="spellStart"/>
      <w:r w:rsidRPr="00021C1B">
        <w:rPr>
          <w:rFonts w:ascii="Times New Roman" w:eastAsia="Times New Roman" w:hAnsi="Times New Roman" w:cs="Times New Roman"/>
          <w:i/>
          <w:lang w:eastAsia="pl-PL"/>
        </w:rPr>
        <w:t>Mesco</w:t>
      </w:r>
      <w:proofErr w:type="spellEnd"/>
      <w:r w:rsidRPr="00021C1B">
        <w:rPr>
          <w:rFonts w:ascii="Times New Roman" w:eastAsia="Times New Roman" w:hAnsi="Times New Roman" w:cs="Times New Roman"/>
          <w:i/>
          <w:lang w:eastAsia="pl-PL"/>
        </w:rPr>
        <w:t xml:space="preserve"> </w:t>
      </w:r>
      <w:proofErr w:type="spellStart"/>
      <w:r w:rsidRPr="00021C1B">
        <w:rPr>
          <w:rFonts w:ascii="Times New Roman" w:eastAsia="Times New Roman" w:hAnsi="Times New Roman" w:cs="Times New Roman"/>
          <w:i/>
          <w:lang w:eastAsia="pl-PL"/>
        </w:rPr>
        <w:t>dux</w:t>
      </w:r>
      <w:proofErr w:type="spellEnd"/>
      <w:r w:rsidRPr="00021C1B">
        <w:rPr>
          <w:rFonts w:ascii="Times New Roman" w:eastAsia="Times New Roman" w:hAnsi="Times New Roman" w:cs="Times New Roman"/>
          <w:i/>
          <w:lang w:eastAsia="pl-PL"/>
        </w:rPr>
        <w:t xml:space="preserve"> Polonie </w:t>
      </w:r>
      <w:proofErr w:type="spellStart"/>
      <w:r w:rsidRPr="00021C1B">
        <w:rPr>
          <w:rFonts w:ascii="Times New Roman" w:eastAsia="Times New Roman" w:hAnsi="Times New Roman" w:cs="Times New Roman"/>
          <w:i/>
          <w:lang w:eastAsia="pl-PL"/>
        </w:rPr>
        <w:t>baptizatur</w:t>
      </w:r>
      <w:proofErr w:type="spellEnd"/>
      <w:r w:rsidRPr="00021C1B">
        <w:rPr>
          <w:rFonts w:ascii="Times New Roman" w:eastAsia="Times New Roman" w:hAnsi="Times New Roman" w:cs="Times New Roman"/>
          <w:i/>
          <w:lang w:eastAsia="pl-PL"/>
        </w:rPr>
        <w:t xml:space="preserve"> – „966 Mieszko książę Polski przyjmuje chrzest”</w:t>
      </w:r>
      <w:r w:rsidR="00AB4C21">
        <w:rPr>
          <w:rStyle w:val="Odwoanieprzypisudolnego"/>
          <w:rFonts w:ascii="Times New Roman" w:eastAsia="Times New Roman" w:hAnsi="Times New Roman" w:cs="Times New Roman"/>
          <w:i/>
          <w:lang w:eastAsia="pl-PL"/>
        </w:rPr>
        <w:footnoteReference w:id="21"/>
      </w:r>
      <w:r>
        <w:rPr>
          <w:rFonts w:ascii="Times New Roman" w:eastAsia="Times New Roman" w:hAnsi="Times New Roman" w:cs="Times New Roman"/>
          <w:lang w:eastAsia="pl-PL"/>
        </w:rPr>
        <w:t xml:space="preserve">. W naszej </w:t>
      </w:r>
      <w:r w:rsidRPr="00021C1B">
        <w:rPr>
          <w:rFonts w:ascii="Times New Roman" w:eastAsia="Times New Roman" w:hAnsi="Times New Roman" w:cs="Times New Roman"/>
          <w:lang w:eastAsia="pl-PL"/>
        </w:rPr>
        <w:t xml:space="preserve">polskiej historii znamy tylko jedną </w:t>
      </w:r>
      <w:r>
        <w:rPr>
          <w:rFonts w:ascii="Times New Roman" w:eastAsia="Times New Roman" w:hAnsi="Times New Roman" w:cs="Times New Roman"/>
          <w:lang w:eastAsia="pl-PL"/>
        </w:rPr>
        <w:t>datę, która odnosi się do wyda</w:t>
      </w:r>
      <w:r w:rsidRPr="00021C1B">
        <w:rPr>
          <w:rFonts w:ascii="Times New Roman" w:eastAsia="Times New Roman" w:hAnsi="Times New Roman" w:cs="Times New Roman"/>
          <w:lang w:eastAsia="pl-PL"/>
        </w:rPr>
        <w:t>rzenia, jakie nastąpiło jes</w:t>
      </w:r>
      <w:r w:rsidRPr="00021C1B">
        <w:rPr>
          <w:rFonts w:ascii="Times New Roman" w:eastAsia="Times New Roman" w:hAnsi="Times New Roman" w:cs="Times New Roman"/>
          <w:lang w:eastAsia="pl-PL"/>
        </w:rPr>
        <w:t>z</w:t>
      </w:r>
      <w:r w:rsidRPr="00021C1B">
        <w:rPr>
          <w:rFonts w:ascii="Times New Roman" w:eastAsia="Times New Roman" w:hAnsi="Times New Roman" w:cs="Times New Roman"/>
          <w:lang w:eastAsia="pl-PL"/>
        </w:rPr>
        <w:t>cze wcześniej, tzn. prz</w:t>
      </w:r>
      <w:r>
        <w:rPr>
          <w:rFonts w:ascii="Times New Roman" w:eastAsia="Times New Roman" w:hAnsi="Times New Roman" w:cs="Times New Roman"/>
          <w:lang w:eastAsia="pl-PL"/>
        </w:rPr>
        <w:t xml:space="preserve">ed 966 rokiem. Chodzi o 963 r., </w:t>
      </w:r>
      <w:r w:rsidRPr="00021C1B">
        <w:rPr>
          <w:rFonts w:ascii="Times New Roman" w:eastAsia="Times New Roman" w:hAnsi="Times New Roman" w:cs="Times New Roman"/>
          <w:lang w:eastAsia="pl-PL"/>
        </w:rPr>
        <w:t>w którym książę Mieszko I dwukrotnie poniós</w:t>
      </w:r>
      <w:r>
        <w:rPr>
          <w:rFonts w:ascii="Times New Roman" w:eastAsia="Times New Roman" w:hAnsi="Times New Roman" w:cs="Times New Roman"/>
          <w:lang w:eastAsia="pl-PL"/>
        </w:rPr>
        <w:t xml:space="preserve">ł klęskę w bitwach z </w:t>
      </w:r>
      <w:proofErr w:type="spellStart"/>
      <w:r>
        <w:rPr>
          <w:rFonts w:ascii="Times New Roman" w:eastAsia="Times New Roman" w:hAnsi="Times New Roman" w:cs="Times New Roman"/>
          <w:lang w:eastAsia="pl-PL"/>
        </w:rPr>
        <w:t>Wichmanem</w:t>
      </w:r>
      <w:proofErr w:type="spellEnd"/>
      <w:r>
        <w:rPr>
          <w:rFonts w:ascii="Times New Roman" w:eastAsia="Times New Roman" w:hAnsi="Times New Roman" w:cs="Times New Roman"/>
          <w:lang w:eastAsia="pl-PL"/>
        </w:rPr>
        <w:t xml:space="preserve">, </w:t>
      </w:r>
      <w:r w:rsidRPr="00021C1B">
        <w:rPr>
          <w:rFonts w:ascii="Times New Roman" w:eastAsia="Times New Roman" w:hAnsi="Times New Roman" w:cs="Times New Roman"/>
          <w:lang w:eastAsia="pl-PL"/>
        </w:rPr>
        <w:t>saskim hrabią i banitą, stojącym na czele poga</w:t>
      </w:r>
      <w:r w:rsidRPr="00021C1B">
        <w:rPr>
          <w:rFonts w:ascii="Times New Roman" w:eastAsia="Times New Roman" w:hAnsi="Times New Roman" w:cs="Times New Roman"/>
          <w:lang w:eastAsia="pl-PL"/>
        </w:rPr>
        <w:t>ń</w:t>
      </w:r>
      <w:r w:rsidRPr="00021C1B">
        <w:rPr>
          <w:rFonts w:ascii="Times New Roman" w:eastAsia="Times New Roman" w:hAnsi="Times New Roman" w:cs="Times New Roman"/>
          <w:lang w:eastAsia="pl-PL"/>
        </w:rPr>
        <w:t>skic</w:t>
      </w:r>
      <w:r>
        <w:rPr>
          <w:rFonts w:ascii="Times New Roman" w:eastAsia="Times New Roman" w:hAnsi="Times New Roman" w:cs="Times New Roman"/>
          <w:lang w:eastAsia="pl-PL"/>
        </w:rPr>
        <w:t xml:space="preserve">h </w:t>
      </w:r>
      <w:proofErr w:type="spellStart"/>
      <w:r>
        <w:rPr>
          <w:rFonts w:ascii="Times New Roman" w:eastAsia="Times New Roman" w:hAnsi="Times New Roman" w:cs="Times New Roman"/>
          <w:lang w:eastAsia="pl-PL"/>
        </w:rPr>
        <w:t>Wieletów</w:t>
      </w:r>
      <w:proofErr w:type="spellEnd"/>
      <w:r>
        <w:rPr>
          <w:rFonts w:ascii="Times New Roman" w:eastAsia="Times New Roman" w:hAnsi="Times New Roman" w:cs="Times New Roman"/>
          <w:lang w:eastAsia="pl-PL"/>
        </w:rPr>
        <w:t>. W jednej z nich po</w:t>
      </w:r>
      <w:r w:rsidRPr="00021C1B">
        <w:rPr>
          <w:rFonts w:ascii="Times New Roman" w:eastAsia="Times New Roman" w:hAnsi="Times New Roman" w:cs="Times New Roman"/>
          <w:lang w:eastAsia="pl-PL"/>
        </w:rPr>
        <w:t>legł nieznany z imienia brat Mieszka. Dodać należy, że</w:t>
      </w:r>
      <w:r>
        <w:rPr>
          <w:rFonts w:ascii="Times New Roman" w:eastAsia="Times New Roman" w:hAnsi="Times New Roman" w:cs="Times New Roman"/>
          <w:lang w:eastAsia="pl-PL"/>
        </w:rPr>
        <w:t xml:space="preserve"> cztery lata później, w 967 r., </w:t>
      </w:r>
      <w:r w:rsidRPr="00021C1B">
        <w:rPr>
          <w:rFonts w:ascii="Times New Roman" w:eastAsia="Times New Roman" w:hAnsi="Times New Roman" w:cs="Times New Roman"/>
          <w:lang w:eastAsia="pl-PL"/>
        </w:rPr>
        <w:t>Mieszko I już jako chrześcijański władca pokonał</w:t>
      </w:r>
      <w:r>
        <w:rPr>
          <w:rFonts w:ascii="Times New Roman" w:eastAsia="Times New Roman" w:hAnsi="Times New Roman" w:cs="Times New Roman"/>
          <w:lang w:eastAsia="pl-PL"/>
        </w:rPr>
        <w:t xml:space="preserve"> </w:t>
      </w:r>
      <w:proofErr w:type="spellStart"/>
      <w:r>
        <w:rPr>
          <w:rFonts w:ascii="Times New Roman" w:eastAsia="Times New Roman" w:hAnsi="Times New Roman" w:cs="Times New Roman"/>
          <w:lang w:eastAsia="pl-PL"/>
        </w:rPr>
        <w:t>Wichmana</w:t>
      </w:r>
      <w:proofErr w:type="spellEnd"/>
      <w:r>
        <w:rPr>
          <w:rFonts w:ascii="Times New Roman" w:eastAsia="Times New Roman" w:hAnsi="Times New Roman" w:cs="Times New Roman"/>
          <w:lang w:eastAsia="pl-PL"/>
        </w:rPr>
        <w:t xml:space="preserve">. Jak podaje kronikarz </w:t>
      </w:r>
      <w:proofErr w:type="spellStart"/>
      <w:r w:rsidRPr="00021C1B">
        <w:rPr>
          <w:rFonts w:ascii="Times New Roman" w:eastAsia="Times New Roman" w:hAnsi="Times New Roman" w:cs="Times New Roman"/>
          <w:lang w:eastAsia="pl-PL"/>
        </w:rPr>
        <w:t>Widukind</w:t>
      </w:r>
      <w:proofErr w:type="spellEnd"/>
      <w:r w:rsidRPr="00021C1B">
        <w:rPr>
          <w:rFonts w:ascii="Times New Roman" w:eastAsia="Times New Roman" w:hAnsi="Times New Roman" w:cs="Times New Roman"/>
          <w:lang w:eastAsia="pl-PL"/>
        </w:rPr>
        <w:t xml:space="preserve"> z </w:t>
      </w:r>
      <w:proofErr w:type="spellStart"/>
      <w:r w:rsidRPr="00021C1B">
        <w:rPr>
          <w:rFonts w:ascii="Times New Roman" w:eastAsia="Times New Roman" w:hAnsi="Times New Roman" w:cs="Times New Roman"/>
          <w:lang w:eastAsia="pl-PL"/>
        </w:rPr>
        <w:t>Korbei</w:t>
      </w:r>
      <w:proofErr w:type="spellEnd"/>
      <w:r w:rsidRPr="00021C1B">
        <w:rPr>
          <w:rFonts w:ascii="Times New Roman" w:eastAsia="Times New Roman" w:hAnsi="Times New Roman" w:cs="Times New Roman"/>
          <w:lang w:eastAsia="pl-PL"/>
        </w:rPr>
        <w:t xml:space="preserve">, śmiertelnie ranny </w:t>
      </w:r>
      <w:proofErr w:type="spellStart"/>
      <w:r w:rsidRPr="00021C1B">
        <w:rPr>
          <w:rFonts w:ascii="Times New Roman" w:eastAsia="Times New Roman" w:hAnsi="Times New Roman" w:cs="Times New Roman"/>
          <w:lang w:eastAsia="pl-PL"/>
        </w:rPr>
        <w:t>Wichman</w:t>
      </w:r>
      <w:proofErr w:type="spellEnd"/>
      <w:r w:rsidRPr="00021C1B">
        <w:rPr>
          <w:rFonts w:ascii="Times New Roman" w:eastAsia="Times New Roman" w:hAnsi="Times New Roman" w:cs="Times New Roman"/>
          <w:lang w:eastAsia="pl-PL"/>
        </w:rPr>
        <w:t xml:space="preserve"> oddał swój miecz ksi</w:t>
      </w:r>
      <w:r w:rsidRPr="00021C1B">
        <w:rPr>
          <w:rFonts w:ascii="Times New Roman" w:eastAsia="Times New Roman" w:hAnsi="Times New Roman" w:cs="Times New Roman"/>
          <w:lang w:eastAsia="pl-PL"/>
        </w:rPr>
        <w:t>ę</w:t>
      </w:r>
      <w:r>
        <w:rPr>
          <w:rFonts w:ascii="Times New Roman" w:eastAsia="Times New Roman" w:hAnsi="Times New Roman" w:cs="Times New Roman"/>
          <w:lang w:eastAsia="pl-PL"/>
        </w:rPr>
        <w:t xml:space="preserve">ciu Polan, </w:t>
      </w:r>
      <w:r w:rsidRPr="00021C1B">
        <w:rPr>
          <w:rFonts w:ascii="Times New Roman" w:eastAsia="Times New Roman" w:hAnsi="Times New Roman" w:cs="Times New Roman"/>
          <w:lang w:eastAsia="pl-PL"/>
        </w:rPr>
        <w:t xml:space="preserve">a ten, jako </w:t>
      </w:r>
      <w:proofErr w:type="spellStart"/>
      <w:r w:rsidRPr="00021C1B">
        <w:rPr>
          <w:rFonts w:ascii="Times New Roman" w:eastAsia="Times New Roman" w:hAnsi="Times New Roman" w:cs="Times New Roman"/>
          <w:lang w:eastAsia="pl-PL"/>
        </w:rPr>
        <w:t>amicus</w:t>
      </w:r>
      <w:proofErr w:type="spellEnd"/>
      <w:r w:rsidRPr="00021C1B">
        <w:rPr>
          <w:rFonts w:ascii="Times New Roman" w:eastAsia="Times New Roman" w:hAnsi="Times New Roman" w:cs="Times New Roman"/>
          <w:lang w:eastAsia="pl-PL"/>
        </w:rPr>
        <w:t xml:space="preserve"> </w:t>
      </w:r>
      <w:proofErr w:type="spellStart"/>
      <w:r w:rsidRPr="00021C1B">
        <w:rPr>
          <w:rFonts w:ascii="Times New Roman" w:eastAsia="Times New Roman" w:hAnsi="Times New Roman" w:cs="Times New Roman"/>
          <w:lang w:eastAsia="pl-PL"/>
        </w:rPr>
        <w:t>imperatori</w:t>
      </w:r>
      <w:proofErr w:type="spellEnd"/>
      <w:r w:rsidRPr="00021C1B">
        <w:rPr>
          <w:rFonts w:ascii="Times New Roman" w:eastAsia="Times New Roman" w:hAnsi="Times New Roman" w:cs="Times New Roman"/>
          <w:lang w:eastAsia="pl-PL"/>
        </w:rPr>
        <w:t xml:space="preserve"> – „przyjaciel cesarza”, przesłał go Ottonowi I Wie</w:t>
      </w:r>
      <w:r w:rsidRPr="00021C1B">
        <w:rPr>
          <w:rFonts w:ascii="Times New Roman" w:eastAsia="Times New Roman" w:hAnsi="Times New Roman" w:cs="Times New Roman"/>
          <w:lang w:eastAsia="pl-PL"/>
        </w:rPr>
        <w:t>l</w:t>
      </w:r>
      <w:r>
        <w:rPr>
          <w:rFonts w:ascii="Times New Roman" w:eastAsia="Times New Roman" w:hAnsi="Times New Roman" w:cs="Times New Roman"/>
          <w:lang w:eastAsia="pl-PL"/>
        </w:rPr>
        <w:t>kie</w:t>
      </w:r>
      <w:r w:rsidRPr="00021C1B">
        <w:rPr>
          <w:rFonts w:ascii="Times New Roman" w:eastAsia="Times New Roman" w:hAnsi="Times New Roman" w:cs="Times New Roman"/>
          <w:lang w:eastAsia="pl-PL"/>
        </w:rPr>
        <w:t>mu, który wtedy przebywał w Rzymie. W dowód wdz</w:t>
      </w:r>
      <w:r>
        <w:rPr>
          <w:rFonts w:ascii="Times New Roman" w:eastAsia="Times New Roman" w:hAnsi="Times New Roman" w:cs="Times New Roman"/>
          <w:lang w:eastAsia="pl-PL"/>
        </w:rPr>
        <w:t xml:space="preserve">ięczności rok później Mieszko I </w:t>
      </w:r>
      <w:r w:rsidRPr="00021C1B">
        <w:rPr>
          <w:rFonts w:ascii="Times New Roman" w:eastAsia="Times New Roman" w:hAnsi="Times New Roman" w:cs="Times New Roman"/>
          <w:lang w:eastAsia="pl-PL"/>
        </w:rPr>
        <w:t>uz</w:t>
      </w:r>
      <w:r w:rsidRPr="00021C1B">
        <w:rPr>
          <w:rFonts w:ascii="Times New Roman" w:eastAsia="Times New Roman" w:hAnsi="Times New Roman" w:cs="Times New Roman"/>
          <w:lang w:eastAsia="pl-PL"/>
        </w:rPr>
        <w:t>y</w:t>
      </w:r>
      <w:r w:rsidRPr="00021C1B">
        <w:rPr>
          <w:rFonts w:ascii="Times New Roman" w:eastAsia="Times New Roman" w:hAnsi="Times New Roman" w:cs="Times New Roman"/>
          <w:lang w:eastAsia="pl-PL"/>
        </w:rPr>
        <w:t>skał dla swego państwa biskupstwo. To niezmi</w:t>
      </w:r>
      <w:r>
        <w:rPr>
          <w:rFonts w:ascii="Times New Roman" w:eastAsia="Times New Roman" w:hAnsi="Times New Roman" w:cs="Times New Roman"/>
          <w:lang w:eastAsia="pl-PL"/>
        </w:rPr>
        <w:t>ernie znaczące wydarzenie odno</w:t>
      </w:r>
      <w:r w:rsidRPr="00021C1B">
        <w:rPr>
          <w:rFonts w:ascii="Times New Roman" w:eastAsia="Times New Roman" w:hAnsi="Times New Roman" w:cs="Times New Roman"/>
          <w:lang w:eastAsia="pl-PL"/>
        </w:rPr>
        <w:t xml:space="preserve">tował w swej kronice </w:t>
      </w:r>
      <w:proofErr w:type="spellStart"/>
      <w:r w:rsidRPr="00021C1B">
        <w:rPr>
          <w:rFonts w:ascii="Times New Roman" w:eastAsia="Times New Roman" w:hAnsi="Times New Roman" w:cs="Times New Roman"/>
          <w:lang w:eastAsia="pl-PL"/>
        </w:rPr>
        <w:t>Thietmar</w:t>
      </w:r>
      <w:proofErr w:type="spellEnd"/>
      <w:r w:rsidRPr="00021C1B">
        <w:rPr>
          <w:rFonts w:ascii="Times New Roman" w:eastAsia="Times New Roman" w:hAnsi="Times New Roman" w:cs="Times New Roman"/>
          <w:lang w:eastAsia="pl-PL"/>
        </w:rPr>
        <w:t xml:space="preserve">, pisząc, że w 968 r. </w:t>
      </w:r>
      <w:r w:rsidRPr="00AB4C21">
        <w:rPr>
          <w:rFonts w:ascii="Times New Roman" w:eastAsia="Times New Roman" w:hAnsi="Times New Roman" w:cs="Times New Roman"/>
          <w:i/>
          <w:lang w:eastAsia="pl-PL"/>
        </w:rPr>
        <w:t xml:space="preserve">Polonia </w:t>
      </w:r>
      <w:proofErr w:type="spellStart"/>
      <w:r w:rsidRPr="00AB4C21">
        <w:rPr>
          <w:rFonts w:ascii="Times New Roman" w:eastAsia="Times New Roman" w:hAnsi="Times New Roman" w:cs="Times New Roman"/>
          <w:i/>
          <w:lang w:eastAsia="pl-PL"/>
        </w:rPr>
        <w:t>coepit</w:t>
      </w:r>
      <w:proofErr w:type="spellEnd"/>
      <w:r w:rsidRPr="00AB4C21">
        <w:rPr>
          <w:rFonts w:ascii="Times New Roman" w:eastAsia="Times New Roman" w:hAnsi="Times New Roman" w:cs="Times New Roman"/>
          <w:i/>
          <w:lang w:eastAsia="pl-PL"/>
        </w:rPr>
        <w:t xml:space="preserve"> </w:t>
      </w:r>
      <w:proofErr w:type="spellStart"/>
      <w:r w:rsidRPr="00AB4C21">
        <w:rPr>
          <w:rFonts w:ascii="Times New Roman" w:eastAsia="Times New Roman" w:hAnsi="Times New Roman" w:cs="Times New Roman"/>
          <w:i/>
          <w:lang w:eastAsia="pl-PL"/>
        </w:rPr>
        <w:t>habere</w:t>
      </w:r>
      <w:proofErr w:type="spellEnd"/>
      <w:r w:rsidRPr="00AB4C21">
        <w:rPr>
          <w:rFonts w:ascii="Times New Roman" w:eastAsia="Times New Roman" w:hAnsi="Times New Roman" w:cs="Times New Roman"/>
          <w:i/>
          <w:lang w:eastAsia="pl-PL"/>
        </w:rPr>
        <w:t xml:space="preserve"> </w:t>
      </w:r>
      <w:proofErr w:type="spellStart"/>
      <w:r w:rsidRPr="00AB4C21">
        <w:rPr>
          <w:rFonts w:ascii="Times New Roman" w:eastAsia="Times New Roman" w:hAnsi="Times New Roman" w:cs="Times New Roman"/>
          <w:i/>
          <w:lang w:eastAsia="pl-PL"/>
        </w:rPr>
        <w:t>episcopum</w:t>
      </w:r>
      <w:proofErr w:type="spellEnd"/>
      <w:r>
        <w:rPr>
          <w:rFonts w:ascii="Times New Roman" w:eastAsia="Times New Roman" w:hAnsi="Times New Roman" w:cs="Times New Roman"/>
          <w:lang w:eastAsia="pl-PL"/>
        </w:rPr>
        <w:t xml:space="preserve"> </w:t>
      </w:r>
      <w:r w:rsidRPr="00021C1B">
        <w:rPr>
          <w:rFonts w:ascii="Times New Roman" w:eastAsia="Times New Roman" w:hAnsi="Times New Roman" w:cs="Times New Roman"/>
          <w:lang w:eastAsia="pl-PL"/>
        </w:rPr>
        <w:t>– „Polska zaczęła posiadać biskupa”. Ten pierwszy b</w:t>
      </w:r>
      <w:r>
        <w:rPr>
          <w:rFonts w:ascii="Times New Roman" w:eastAsia="Times New Roman" w:hAnsi="Times New Roman" w:cs="Times New Roman"/>
          <w:lang w:eastAsia="pl-PL"/>
        </w:rPr>
        <w:t xml:space="preserve">iskup nosił imię Jordan, a jego </w:t>
      </w:r>
      <w:r w:rsidRPr="00021C1B">
        <w:rPr>
          <w:rFonts w:ascii="Times New Roman" w:eastAsia="Times New Roman" w:hAnsi="Times New Roman" w:cs="Times New Roman"/>
          <w:lang w:eastAsia="pl-PL"/>
        </w:rPr>
        <w:t>siedzibą stał się Poznań. Ustanowienie w państw</w:t>
      </w:r>
      <w:r>
        <w:rPr>
          <w:rFonts w:ascii="Times New Roman" w:eastAsia="Times New Roman" w:hAnsi="Times New Roman" w:cs="Times New Roman"/>
          <w:lang w:eastAsia="pl-PL"/>
        </w:rPr>
        <w:t>ie Polan biskupstwa, które bez</w:t>
      </w:r>
      <w:r w:rsidRPr="00021C1B">
        <w:rPr>
          <w:rFonts w:ascii="Times New Roman" w:eastAsia="Times New Roman" w:hAnsi="Times New Roman" w:cs="Times New Roman"/>
          <w:lang w:eastAsia="pl-PL"/>
        </w:rPr>
        <w:t>pośrednio podlegało Rzymowi, podkr</w:t>
      </w:r>
      <w:r w:rsidRPr="00021C1B">
        <w:rPr>
          <w:rFonts w:ascii="Times New Roman" w:eastAsia="Times New Roman" w:hAnsi="Times New Roman" w:cs="Times New Roman"/>
          <w:lang w:eastAsia="pl-PL"/>
        </w:rPr>
        <w:t>e</w:t>
      </w:r>
      <w:r w:rsidRPr="00021C1B">
        <w:rPr>
          <w:rFonts w:ascii="Times New Roman" w:eastAsia="Times New Roman" w:hAnsi="Times New Roman" w:cs="Times New Roman"/>
          <w:lang w:eastAsia="pl-PL"/>
        </w:rPr>
        <w:t>ślało jego pre</w:t>
      </w:r>
      <w:r>
        <w:rPr>
          <w:rFonts w:ascii="Times New Roman" w:eastAsia="Times New Roman" w:hAnsi="Times New Roman" w:cs="Times New Roman"/>
          <w:lang w:eastAsia="pl-PL"/>
        </w:rPr>
        <w:t>stiż i niezależność w odniesie</w:t>
      </w:r>
      <w:r w:rsidRPr="00021C1B">
        <w:rPr>
          <w:rFonts w:ascii="Times New Roman" w:eastAsia="Times New Roman" w:hAnsi="Times New Roman" w:cs="Times New Roman"/>
          <w:lang w:eastAsia="pl-PL"/>
        </w:rPr>
        <w:t>niu zarówno do Niemiec, jak i Czech. Wystarc</w:t>
      </w:r>
      <w:r>
        <w:rPr>
          <w:rFonts w:ascii="Times New Roman" w:eastAsia="Times New Roman" w:hAnsi="Times New Roman" w:cs="Times New Roman"/>
          <w:lang w:eastAsia="pl-PL"/>
        </w:rPr>
        <w:t xml:space="preserve">zy wspomnieć, że arcybiskupstwo </w:t>
      </w:r>
      <w:r w:rsidRPr="00021C1B">
        <w:rPr>
          <w:rFonts w:ascii="Times New Roman" w:eastAsia="Times New Roman" w:hAnsi="Times New Roman" w:cs="Times New Roman"/>
          <w:lang w:eastAsia="pl-PL"/>
        </w:rPr>
        <w:t>w Magdeburgu zostało powołane do istnienia równi</w:t>
      </w:r>
      <w:r>
        <w:rPr>
          <w:rFonts w:ascii="Times New Roman" w:eastAsia="Times New Roman" w:hAnsi="Times New Roman" w:cs="Times New Roman"/>
          <w:lang w:eastAsia="pl-PL"/>
        </w:rPr>
        <w:t xml:space="preserve">eż w 968 r., ale kilka miesięcy </w:t>
      </w:r>
      <w:r w:rsidRPr="00021C1B">
        <w:rPr>
          <w:rFonts w:ascii="Times New Roman" w:eastAsia="Times New Roman" w:hAnsi="Times New Roman" w:cs="Times New Roman"/>
          <w:lang w:eastAsia="pl-PL"/>
        </w:rPr>
        <w:t>później niż biskupstwo w Poznaniu, natomiast w Pradze czeskiej dopi</w:t>
      </w:r>
      <w:r w:rsidRPr="00021C1B">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ro w 973 r., </w:t>
      </w:r>
      <w:r w:rsidRPr="00021C1B">
        <w:rPr>
          <w:rFonts w:ascii="Times New Roman" w:eastAsia="Times New Roman" w:hAnsi="Times New Roman" w:cs="Times New Roman"/>
          <w:lang w:eastAsia="pl-PL"/>
        </w:rPr>
        <w:t>co oznacza, że Praga czekała na nie prawie sto lat, od</w:t>
      </w:r>
      <w:r>
        <w:rPr>
          <w:rFonts w:ascii="Times New Roman" w:eastAsia="Times New Roman" w:hAnsi="Times New Roman" w:cs="Times New Roman"/>
          <w:lang w:eastAsia="pl-PL"/>
        </w:rPr>
        <w:t xml:space="preserve"> 875 r., kiedy to </w:t>
      </w:r>
      <w:proofErr w:type="spellStart"/>
      <w:r>
        <w:rPr>
          <w:rFonts w:ascii="Times New Roman" w:eastAsia="Times New Roman" w:hAnsi="Times New Roman" w:cs="Times New Roman"/>
          <w:lang w:eastAsia="pl-PL"/>
        </w:rPr>
        <w:t>Bożywoj</w:t>
      </w:r>
      <w:proofErr w:type="spellEnd"/>
      <w:r>
        <w:rPr>
          <w:rFonts w:ascii="Times New Roman" w:eastAsia="Times New Roman" w:hAnsi="Times New Roman" w:cs="Times New Roman"/>
          <w:lang w:eastAsia="pl-PL"/>
        </w:rPr>
        <w:t xml:space="preserve"> przyjął chrzest z rąk św. Metodego. </w:t>
      </w:r>
      <w:r w:rsidRPr="00021C1B">
        <w:rPr>
          <w:rFonts w:ascii="Times New Roman" w:eastAsia="Times New Roman" w:hAnsi="Times New Roman" w:cs="Times New Roman"/>
          <w:lang w:eastAsia="pl-PL"/>
        </w:rPr>
        <w:t xml:space="preserve">Jak więc łatwo zauważyć, pisane dzieje Polski </w:t>
      </w:r>
      <w:r>
        <w:rPr>
          <w:rFonts w:ascii="Times New Roman" w:eastAsia="Times New Roman" w:hAnsi="Times New Roman" w:cs="Times New Roman"/>
          <w:lang w:eastAsia="pl-PL"/>
        </w:rPr>
        <w:t xml:space="preserve">zaczynają się od lat: 963, 965, </w:t>
      </w:r>
      <w:r w:rsidRPr="00021C1B">
        <w:rPr>
          <w:rFonts w:ascii="Times New Roman" w:eastAsia="Times New Roman" w:hAnsi="Times New Roman" w:cs="Times New Roman"/>
          <w:lang w:eastAsia="pl-PL"/>
        </w:rPr>
        <w:t>966, 968. Równocześnie lata te związane są z j</w:t>
      </w:r>
      <w:r>
        <w:rPr>
          <w:rFonts w:ascii="Times New Roman" w:eastAsia="Times New Roman" w:hAnsi="Times New Roman" w:cs="Times New Roman"/>
          <w:lang w:eastAsia="pl-PL"/>
        </w:rPr>
        <w:t xml:space="preserve">ej chrztem i początkami dziejów </w:t>
      </w:r>
      <w:r w:rsidRPr="00021C1B">
        <w:rPr>
          <w:rFonts w:ascii="Times New Roman" w:eastAsia="Times New Roman" w:hAnsi="Times New Roman" w:cs="Times New Roman"/>
          <w:lang w:eastAsia="pl-PL"/>
        </w:rPr>
        <w:t>chrześcijaństwa na jej ziemiach: lata 963 i 965</w:t>
      </w:r>
      <w:r>
        <w:rPr>
          <w:rFonts w:ascii="Times New Roman" w:eastAsia="Times New Roman" w:hAnsi="Times New Roman" w:cs="Times New Roman"/>
          <w:lang w:eastAsia="pl-PL"/>
        </w:rPr>
        <w:t xml:space="preserve"> prowadziły do przyjęcia chrztu przez </w:t>
      </w:r>
      <w:r w:rsidRPr="00021C1B">
        <w:rPr>
          <w:rFonts w:ascii="Times New Roman" w:eastAsia="Times New Roman" w:hAnsi="Times New Roman" w:cs="Times New Roman"/>
          <w:lang w:eastAsia="pl-PL"/>
        </w:rPr>
        <w:lastRenderedPageBreak/>
        <w:t>księcia Mieszka I, 966 r. jest czasem tego wyd</w:t>
      </w:r>
      <w:r>
        <w:rPr>
          <w:rFonts w:ascii="Times New Roman" w:eastAsia="Times New Roman" w:hAnsi="Times New Roman" w:cs="Times New Roman"/>
          <w:lang w:eastAsia="pl-PL"/>
        </w:rPr>
        <w:t xml:space="preserve">arzenia, natomiast 968 r. przy- </w:t>
      </w:r>
      <w:r w:rsidRPr="00021C1B">
        <w:rPr>
          <w:rFonts w:ascii="Times New Roman" w:eastAsia="Times New Roman" w:hAnsi="Times New Roman" w:cs="Times New Roman"/>
          <w:lang w:eastAsia="pl-PL"/>
        </w:rPr>
        <w:t>niósł pierwszą jego doniosłą dla Polski konsekw</w:t>
      </w:r>
      <w:r>
        <w:rPr>
          <w:rFonts w:ascii="Times New Roman" w:eastAsia="Times New Roman" w:hAnsi="Times New Roman" w:cs="Times New Roman"/>
          <w:lang w:eastAsia="pl-PL"/>
        </w:rPr>
        <w:t xml:space="preserve">encję. Natomiast o tym, co było </w:t>
      </w:r>
      <w:r w:rsidRPr="00021C1B">
        <w:rPr>
          <w:rFonts w:ascii="Times New Roman" w:eastAsia="Times New Roman" w:hAnsi="Times New Roman" w:cs="Times New Roman"/>
          <w:lang w:eastAsia="pl-PL"/>
        </w:rPr>
        <w:t>przedtem, wiemy jedynie na podstawie wykop</w:t>
      </w:r>
      <w:r>
        <w:rPr>
          <w:rFonts w:ascii="Times New Roman" w:eastAsia="Times New Roman" w:hAnsi="Times New Roman" w:cs="Times New Roman"/>
          <w:lang w:eastAsia="pl-PL"/>
        </w:rPr>
        <w:t xml:space="preserve">alisk archeologicznych, których </w:t>
      </w:r>
      <w:r w:rsidRPr="00021C1B">
        <w:rPr>
          <w:rFonts w:ascii="Times New Roman" w:eastAsia="Times New Roman" w:hAnsi="Times New Roman" w:cs="Times New Roman"/>
          <w:lang w:eastAsia="pl-PL"/>
        </w:rPr>
        <w:t>znaczenie wzrosło zwłaszcza w ostatnich latach,</w:t>
      </w:r>
      <w:r>
        <w:rPr>
          <w:rFonts w:ascii="Times New Roman" w:eastAsia="Times New Roman" w:hAnsi="Times New Roman" w:cs="Times New Roman"/>
          <w:lang w:eastAsia="pl-PL"/>
        </w:rPr>
        <w:t xml:space="preserve"> kiedy zaczęto stosować badania </w:t>
      </w:r>
      <w:proofErr w:type="spellStart"/>
      <w:r w:rsidRPr="00021C1B">
        <w:rPr>
          <w:rFonts w:ascii="Times New Roman" w:eastAsia="Times New Roman" w:hAnsi="Times New Roman" w:cs="Times New Roman"/>
          <w:lang w:eastAsia="pl-PL"/>
        </w:rPr>
        <w:t>dendrochronologiczne</w:t>
      </w:r>
      <w:proofErr w:type="spellEnd"/>
      <w:r w:rsidRPr="00021C1B">
        <w:rPr>
          <w:rFonts w:ascii="Times New Roman" w:eastAsia="Times New Roman" w:hAnsi="Times New Roman" w:cs="Times New Roman"/>
          <w:lang w:eastAsia="pl-PL"/>
        </w:rPr>
        <w:t>. Pozwoliły one na bardzo d</w:t>
      </w:r>
      <w:r w:rsidRPr="00021C1B">
        <w:rPr>
          <w:rFonts w:ascii="Times New Roman" w:eastAsia="Times New Roman" w:hAnsi="Times New Roman" w:cs="Times New Roman"/>
          <w:lang w:eastAsia="pl-PL"/>
        </w:rPr>
        <w:t>o</w:t>
      </w:r>
      <w:r>
        <w:rPr>
          <w:rFonts w:ascii="Times New Roman" w:eastAsia="Times New Roman" w:hAnsi="Times New Roman" w:cs="Times New Roman"/>
          <w:lang w:eastAsia="pl-PL"/>
        </w:rPr>
        <w:t xml:space="preserve">kładne datowanie drewnianego </w:t>
      </w:r>
      <w:r w:rsidRPr="00021C1B">
        <w:rPr>
          <w:rFonts w:ascii="Times New Roman" w:eastAsia="Times New Roman" w:hAnsi="Times New Roman" w:cs="Times New Roman"/>
          <w:lang w:eastAsia="pl-PL"/>
        </w:rPr>
        <w:t>budulca, z którego na ziemiach Polan wznoszono lic</w:t>
      </w:r>
      <w:r>
        <w:rPr>
          <w:rFonts w:ascii="Times New Roman" w:eastAsia="Times New Roman" w:hAnsi="Times New Roman" w:cs="Times New Roman"/>
          <w:lang w:eastAsia="pl-PL"/>
        </w:rPr>
        <w:t xml:space="preserve">zne grody obronne, a pośród </w:t>
      </w:r>
      <w:r w:rsidRPr="00021C1B">
        <w:rPr>
          <w:rFonts w:ascii="Times New Roman" w:eastAsia="Times New Roman" w:hAnsi="Times New Roman" w:cs="Times New Roman"/>
          <w:lang w:eastAsia="pl-PL"/>
        </w:rPr>
        <w:t>nich jeszcze dzisiaj budzące podziw swoim ogromem w: Poznaniu, Gnie</w:t>
      </w:r>
      <w:r w:rsidRPr="00021C1B">
        <w:rPr>
          <w:rFonts w:ascii="Times New Roman" w:eastAsia="Times New Roman" w:hAnsi="Times New Roman" w:cs="Times New Roman"/>
          <w:lang w:eastAsia="pl-PL"/>
        </w:rPr>
        <w:t>ź</w:t>
      </w:r>
      <w:r>
        <w:rPr>
          <w:rFonts w:ascii="Times New Roman" w:eastAsia="Times New Roman" w:hAnsi="Times New Roman" w:cs="Times New Roman"/>
          <w:lang w:eastAsia="pl-PL"/>
        </w:rPr>
        <w:t xml:space="preserve">nie, Gieczu, </w:t>
      </w:r>
      <w:r w:rsidRPr="00021C1B">
        <w:rPr>
          <w:rFonts w:ascii="Times New Roman" w:eastAsia="Times New Roman" w:hAnsi="Times New Roman" w:cs="Times New Roman"/>
          <w:lang w:eastAsia="pl-PL"/>
        </w:rPr>
        <w:t>Grzybowie i na Ostrowie Lednickim. Stąd wie</w:t>
      </w:r>
      <w:r>
        <w:rPr>
          <w:rFonts w:ascii="Times New Roman" w:eastAsia="Times New Roman" w:hAnsi="Times New Roman" w:cs="Times New Roman"/>
          <w:lang w:eastAsia="pl-PL"/>
        </w:rPr>
        <w:t>my, że grody te powstały w st</w:t>
      </w:r>
      <w:r>
        <w:rPr>
          <w:rFonts w:ascii="Times New Roman" w:eastAsia="Times New Roman" w:hAnsi="Times New Roman" w:cs="Times New Roman"/>
          <w:lang w:eastAsia="pl-PL"/>
        </w:rPr>
        <w:t>o</w:t>
      </w:r>
      <w:r w:rsidRPr="00021C1B">
        <w:rPr>
          <w:rFonts w:ascii="Times New Roman" w:eastAsia="Times New Roman" w:hAnsi="Times New Roman" w:cs="Times New Roman"/>
          <w:lang w:eastAsia="pl-PL"/>
        </w:rPr>
        <w:t xml:space="preserve">sunkowo krótkim czasie, w latach 920–940, że były one niezwykłym jak na </w:t>
      </w:r>
      <w:r>
        <w:rPr>
          <w:rFonts w:ascii="Times New Roman" w:eastAsia="Times New Roman" w:hAnsi="Times New Roman" w:cs="Times New Roman"/>
          <w:lang w:eastAsia="pl-PL"/>
        </w:rPr>
        <w:t xml:space="preserve">owe </w:t>
      </w:r>
      <w:r w:rsidRPr="00021C1B">
        <w:rPr>
          <w:rFonts w:ascii="Times New Roman" w:eastAsia="Times New Roman" w:hAnsi="Times New Roman" w:cs="Times New Roman"/>
          <w:lang w:eastAsia="pl-PL"/>
        </w:rPr>
        <w:t>czasy prze</w:t>
      </w:r>
      <w:r w:rsidRPr="00021C1B">
        <w:rPr>
          <w:rFonts w:ascii="Times New Roman" w:eastAsia="Times New Roman" w:hAnsi="Times New Roman" w:cs="Times New Roman"/>
          <w:lang w:eastAsia="pl-PL"/>
        </w:rPr>
        <w:t>d</w:t>
      </w:r>
      <w:r w:rsidRPr="00021C1B">
        <w:rPr>
          <w:rFonts w:ascii="Times New Roman" w:eastAsia="Times New Roman" w:hAnsi="Times New Roman" w:cs="Times New Roman"/>
          <w:lang w:eastAsia="pl-PL"/>
        </w:rPr>
        <w:t>sięwzięciem inżynierskim, że świadczą o</w:t>
      </w:r>
      <w:r>
        <w:rPr>
          <w:rFonts w:ascii="Times New Roman" w:eastAsia="Times New Roman" w:hAnsi="Times New Roman" w:cs="Times New Roman"/>
          <w:lang w:eastAsia="pl-PL"/>
        </w:rPr>
        <w:t xml:space="preserve">ne o wielkiej sile i wspaniałej </w:t>
      </w:r>
      <w:r w:rsidRPr="00021C1B">
        <w:rPr>
          <w:rFonts w:ascii="Times New Roman" w:eastAsia="Times New Roman" w:hAnsi="Times New Roman" w:cs="Times New Roman"/>
          <w:lang w:eastAsia="pl-PL"/>
        </w:rPr>
        <w:t>organizacji ówczesn</w:t>
      </w:r>
      <w:r w:rsidRPr="00021C1B">
        <w:rPr>
          <w:rFonts w:ascii="Times New Roman" w:eastAsia="Times New Roman" w:hAnsi="Times New Roman" w:cs="Times New Roman"/>
          <w:lang w:eastAsia="pl-PL"/>
        </w:rPr>
        <w:t>e</w:t>
      </w:r>
      <w:r w:rsidRPr="00021C1B">
        <w:rPr>
          <w:rFonts w:ascii="Times New Roman" w:eastAsia="Times New Roman" w:hAnsi="Times New Roman" w:cs="Times New Roman"/>
          <w:lang w:eastAsia="pl-PL"/>
        </w:rPr>
        <w:t>go państwa Polan, że wska</w:t>
      </w:r>
      <w:r>
        <w:rPr>
          <w:rFonts w:ascii="Times New Roman" w:eastAsia="Times New Roman" w:hAnsi="Times New Roman" w:cs="Times New Roman"/>
          <w:lang w:eastAsia="pl-PL"/>
        </w:rPr>
        <w:t xml:space="preserve">zują na jego szybkie wewnętrzne przebudowywanie, polegające na </w:t>
      </w:r>
      <w:r w:rsidRPr="00021C1B">
        <w:rPr>
          <w:rFonts w:ascii="Times New Roman" w:eastAsia="Times New Roman" w:hAnsi="Times New Roman" w:cs="Times New Roman"/>
          <w:lang w:eastAsia="pl-PL"/>
        </w:rPr>
        <w:t>wychodzeniu</w:t>
      </w:r>
      <w:r>
        <w:rPr>
          <w:rFonts w:ascii="Times New Roman" w:eastAsia="Times New Roman" w:hAnsi="Times New Roman" w:cs="Times New Roman"/>
          <w:lang w:eastAsia="pl-PL"/>
        </w:rPr>
        <w:t xml:space="preserve"> ze struktur rodowo-plemiennych </w:t>
      </w:r>
      <w:r w:rsidRPr="00021C1B">
        <w:rPr>
          <w:rFonts w:ascii="Times New Roman" w:eastAsia="Times New Roman" w:hAnsi="Times New Roman" w:cs="Times New Roman"/>
          <w:lang w:eastAsia="pl-PL"/>
        </w:rPr>
        <w:t>i na przechodzeniu w organizację o charakt</w:t>
      </w:r>
      <w:r w:rsidRPr="00021C1B">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rze państwowym. Poza tym jednak </w:t>
      </w:r>
      <w:r w:rsidRPr="00021C1B">
        <w:rPr>
          <w:rFonts w:ascii="Times New Roman" w:eastAsia="Times New Roman" w:hAnsi="Times New Roman" w:cs="Times New Roman"/>
          <w:lang w:eastAsia="pl-PL"/>
        </w:rPr>
        <w:t>o Polsce i jej początkach odnoszących się do c</w:t>
      </w:r>
      <w:r>
        <w:rPr>
          <w:rFonts w:ascii="Times New Roman" w:eastAsia="Times New Roman" w:hAnsi="Times New Roman" w:cs="Times New Roman"/>
          <w:lang w:eastAsia="pl-PL"/>
        </w:rPr>
        <w:t xml:space="preserve">zasów przedchrześcijańskich nie </w:t>
      </w:r>
      <w:r w:rsidRPr="00021C1B">
        <w:rPr>
          <w:rFonts w:ascii="Times New Roman" w:eastAsia="Times New Roman" w:hAnsi="Times New Roman" w:cs="Times New Roman"/>
          <w:lang w:eastAsia="pl-PL"/>
        </w:rPr>
        <w:t>wiemy dosłownie nic. Nie wiemy nic, zwłaszcza gdy chodzi o rel</w:t>
      </w:r>
      <w:r w:rsidRPr="00021C1B">
        <w:rPr>
          <w:rFonts w:ascii="Times New Roman" w:eastAsia="Times New Roman" w:hAnsi="Times New Roman" w:cs="Times New Roman"/>
          <w:lang w:eastAsia="pl-PL"/>
        </w:rPr>
        <w:t>i</w:t>
      </w:r>
      <w:r>
        <w:rPr>
          <w:rFonts w:ascii="Times New Roman" w:eastAsia="Times New Roman" w:hAnsi="Times New Roman" w:cs="Times New Roman"/>
          <w:lang w:eastAsia="pl-PL"/>
        </w:rPr>
        <w:t xml:space="preserve">gijne wierzenia </w:t>
      </w:r>
      <w:r w:rsidRPr="00021C1B">
        <w:rPr>
          <w:rFonts w:ascii="Times New Roman" w:eastAsia="Times New Roman" w:hAnsi="Times New Roman" w:cs="Times New Roman"/>
          <w:lang w:eastAsia="pl-PL"/>
        </w:rPr>
        <w:t>pogańskie żyjących jeszcze przed 966 rokiem Polan.</w:t>
      </w:r>
      <w:r>
        <w:rPr>
          <w:rFonts w:ascii="Times New Roman" w:eastAsia="Times New Roman" w:hAnsi="Times New Roman" w:cs="Times New Roman"/>
          <w:lang w:eastAsia="pl-PL"/>
        </w:rPr>
        <w:t xml:space="preserve"> Jak pisze prof. Andrzej Nowak, </w:t>
      </w:r>
      <w:r w:rsidRPr="00021C1B">
        <w:rPr>
          <w:rFonts w:ascii="Times New Roman" w:eastAsia="Times New Roman" w:hAnsi="Times New Roman" w:cs="Times New Roman"/>
          <w:lang w:eastAsia="pl-PL"/>
        </w:rPr>
        <w:t>jeden z najwybitniejszych współczesnych history</w:t>
      </w:r>
      <w:r>
        <w:rPr>
          <w:rFonts w:ascii="Times New Roman" w:eastAsia="Times New Roman" w:hAnsi="Times New Roman" w:cs="Times New Roman"/>
          <w:lang w:eastAsia="pl-PL"/>
        </w:rPr>
        <w:t>ków polskich, szybki wybór dro</w:t>
      </w:r>
      <w:r w:rsidRPr="00021C1B">
        <w:rPr>
          <w:rFonts w:ascii="Times New Roman" w:eastAsia="Times New Roman" w:hAnsi="Times New Roman" w:cs="Times New Roman"/>
          <w:lang w:eastAsia="pl-PL"/>
        </w:rPr>
        <w:t>gi Polski ku Rzymowi sprawił, że „nie ma Pols</w:t>
      </w:r>
      <w:r>
        <w:rPr>
          <w:rFonts w:ascii="Times New Roman" w:eastAsia="Times New Roman" w:hAnsi="Times New Roman" w:cs="Times New Roman"/>
          <w:lang w:eastAsia="pl-PL"/>
        </w:rPr>
        <w:t xml:space="preserve">ki przedchrześcijańskiej”. Czas </w:t>
      </w:r>
      <w:r w:rsidRPr="00021C1B">
        <w:rPr>
          <w:rFonts w:ascii="Times New Roman" w:eastAsia="Times New Roman" w:hAnsi="Times New Roman" w:cs="Times New Roman"/>
          <w:lang w:eastAsia="pl-PL"/>
        </w:rPr>
        <w:t>zawarty między powstaniem państwa ok. 940 r. a przyjęciem prz</w:t>
      </w:r>
      <w:r>
        <w:rPr>
          <w:rFonts w:ascii="Times New Roman" w:eastAsia="Times New Roman" w:hAnsi="Times New Roman" w:cs="Times New Roman"/>
          <w:lang w:eastAsia="pl-PL"/>
        </w:rPr>
        <w:t>ez niego chrze</w:t>
      </w:r>
      <w:r w:rsidRPr="00021C1B">
        <w:rPr>
          <w:rFonts w:ascii="Times New Roman" w:eastAsia="Times New Roman" w:hAnsi="Times New Roman" w:cs="Times New Roman"/>
          <w:lang w:eastAsia="pl-PL"/>
        </w:rPr>
        <w:t>ścijaństwa w 966 r. był czasem zaledwie jednego po</w:t>
      </w:r>
      <w:r>
        <w:rPr>
          <w:rFonts w:ascii="Times New Roman" w:eastAsia="Times New Roman" w:hAnsi="Times New Roman" w:cs="Times New Roman"/>
          <w:lang w:eastAsia="pl-PL"/>
        </w:rPr>
        <w:t xml:space="preserve">kolenia. „Zabrakło [więc] czasu </w:t>
      </w:r>
      <w:r w:rsidRPr="00021C1B">
        <w:rPr>
          <w:rFonts w:ascii="Times New Roman" w:eastAsia="Times New Roman" w:hAnsi="Times New Roman" w:cs="Times New Roman"/>
          <w:lang w:eastAsia="pl-PL"/>
        </w:rPr>
        <w:t>nie tylko na utrwalenie, ale nawet na wykorzenieni</w:t>
      </w:r>
      <w:r>
        <w:rPr>
          <w:rFonts w:ascii="Times New Roman" w:eastAsia="Times New Roman" w:hAnsi="Times New Roman" w:cs="Times New Roman"/>
          <w:lang w:eastAsia="pl-PL"/>
        </w:rPr>
        <w:t xml:space="preserve">e jakiejś pogańskiej tożsamości </w:t>
      </w:r>
      <w:r w:rsidRPr="00021C1B">
        <w:rPr>
          <w:rFonts w:ascii="Times New Roman" w:eastAsia="Times New Roman" w:hAnsi="Times New Roman" w:cs="Times New Roman"/>
          <w:lang w:eastAsia="pl-PL"/>
        </w:rPr>
        <w:t>polskiej. Wiemy, że były silne pogańskie centra kultu: na Łysej Górze, na gó</w:t>
      </w:r>
      <w:r>
        <w:rPr>
          <w:rFonts w:ascii="Times New Roman" w:eastAsia="Times New Roman" w:hAnsi="Times New Roman" w:cs="Times New Roman"/>
          <w:lang w:eastAsia="pl-PL"/>
        </w:rPr>
        <w:t xml:space="preserve">rze Ślęzy, </w:t>
      </w:r>
      <w:r w:rsidRPr="00021C1B">
        <w:rPr>
          <w:rFonts w:ascii="Times New Roman" w:eastAsia="Times New Roman" w:hAnsi="Times New Roman" w:cs="Times New Roman"/>
          <w:lang w:eastAsia="pl-PL"/>
        </w:rPr>
        <w:t>kilka na Pomorzu, także Gniezno pełniło taką fu</w:t>
      </w:r>
      <w:r>
        <w:rPr>
          <w:rFonts w:ascii="Times New Roman" w:eastAsia="Times New Roman" w:hAnsi="Times New Roman" w:cs="Times New Roman"/>
          <w:lang w:eastAsia="pl-PL"/>
        </w:rPr>
        <w:t xml:space="preserve">nkcję na kilka dekad wcześniej, </w:t>
      </w:r>
      <w:r w:rsidRPr="00021C1B">
        <w:rPr>
          <w:rFonts w:ascii="Times New Roman" w:eastAsia="Times New Roman" w:hAnsi="Times New Roman" w:cs="Times New Roman"/>
          <w:lang w:eastAsia="pl-PL"/>
        </w:rPr>
        <w:t xml:space="preserve">jeszcze zanim zbudowano w nim piastowski gród. </w:t>
      </w:r>
      <w:r>
        <w:rPr>
          <w:rFonts w:ascii="Times New Roman" w:eastAsia="Times New Roman" w:hAnsi="Times New Roman" w:cs="Times New Roman"/>
          <w:lang w:eastAsia="pl-PL"/>
        </w:rPr>
        <w:t xml:space="preserve">Ale tylko raczej przez analogie </w:t>
      </w:r>
      <w:r w:rsidRPr="00021C1B">
        <w:rPr>
          <w:rFonts w:ascii="Times New Roman" w:eastAsia="Times New Roman" w:hAnsi="Times New Roman" w:cs="Times New Roman"/>
          <w:lang w:eastAsia="pl-PL"/>
        </w:rPr>
        <w:t>z relacjami na temat połabskich i ruskich tradycji</w:t>
      </w:r>
      <w:r>
        <w:rPr>
          <w:rFonts w:ascii="Times New Roman" w:eastAsia="Times New Roman" w:hAnsi="Times New Roman" w:cs="Times New Roman"/>
          <w:lang w:eastAsia="pl-PL"/>
        </w:rPr>
        <w:t xml:space="preserve"> pogańskiej Słowiańszczyzny mo</w:t>
      </w:r>
      <w:r w:rsidRPr="00021C1B">
        <w:rPr>
          <w:rFonts w:ascii="Times New Roman" w:eastAsia="Times New Roman" w:hAnsi="Times New Roman" w:cs="Times New Roman"/>
          <w:lang w:eastAsia="pl-PL"/>
        </w:rPr>
        <w:t>żemy konstruować nasze wyobrażenia na temat k</w:t>
      </w:r>
      <w:r>
        <w:rPr>
          <w:rFonts w:ascii="Times New Roman" w:eastAsia="Times New Roman" w:hAnsi="Times New Roman" w:cs="Times New Roman"/>
          <w:lang w:eastAsia="pl-PL"/>
        </w:rPr>
        <w:t>ształtów i znaczeń owych kultó</w:t>
      </w:r>
      <w:r w:rsidR="00AB4C21">
        <w:rPr>
          <w:rFonts w:ascii="Times New Roman" w:eastAsia="Times New Roman" w:hAnsi="Times New Roman" w:cs="Times New Roman"/>
          <w:lang w:eastAsia="pl-PL"/>
        </w:rPr>
        <w:t>w”</w:t>
      </w:r>
      <w:r w:rsidR="00AB4C21">
        <w:rPr>
          <w:rStyle w:val="Odwoanieprzypisudolnego"/>
          <w:rFonts w:ascii="Times New Roman" w:eastAsia="Times New Roman" w:hAnsi="Times New Roman" w:cs="Times New Roman"/>
          <w:lang w:eastAsia="pl-PL"/>
        </w:rPr>
        <w:footnoteReference w:id="22"/>
      </w:r>
      <w:r w:rsidRPr="00021C1B">
        <w:rPr>
          <w:rFonts w:ascii="Times New Roman" w:eastAsia="Times New Roman" w:hAnsi="Times New Roman" w:cs="Times New Roman"/>
          <w:lang w:eastAsia="pl-PL"/>
        </w:rPr>
        <w:t>. Jak nieco wcześniej zauważa w swym dziele</w:t>
      </w:r>
      <w:r w:rsidR="00AB4C21">
        <w:rPr>
          <w:rFonts w:ascii="Times New Roman" w:eastAsia="Times New Roman" w:hAnsi="Times New Roman" w:cs="Times New Roman"/>
          <w:lang w:eastAsia="pl-PL"/>
        </w:rPr>
        <w:t xml:space="preserve"> prof. Nowak: „podkreślić warto </w:t>
      </w:r>
      <w:r w:rsidRPr="00021C1B">
        <w:rPr>
          <w:rFonts w:ascii="Times New Roman" w:eastAsia="Times New Roman" w:hAnsi="Times New Roman" w:cs="Times New Roman"/>
          <w:lang w:eastAsia="pl-PL"/>
        </w:rPr>
        <w:t>raz jeszcze, jak n</w:t>
      </w:r>
      <w:r w:rsidRPr="00021C1B">
        <w:rPr>
          <w:rFonts w:ascii="Times New Roman" w:eastAsia="Times New Roman" w:hAnsi="Times New Roman" w:cs="Times New Roman"/>
          <w:lang w:eastAsia="pl-PL"/>
        </w:rPr>
        <w:t>a</w:t>
      </w:r>
      <w:r w:rsidRPr="00021C1B">
        <w:rPr>
          <w:rFonts w:ascii="Times New Roman" w:eastAsia="Times New Roman" w:hAnsi="Times New Roman" w:cs="Times New Roman"/>
          <w:lang w:eastAsia="pl-PL"/>
        </w:rPr>
        <w:t>gle się pojawia i odnajduje od</w:t>
      </w:r>
      <w:r>
        <w:rPr>
          <w:rFonts w:ascii="Times New Roman" w:eastAsia="Times New Roman" w:hAnsi="Times New Roman" w:cs="Times New Roman"/>
          <w:lang w:eastAsia="pl-PL"/>
        </w:rPr>
        <w:t xml:space="preserve"> razu w geopolitycznym i symbo</w:t>
      </w:r>
      <w:r w:rsidRPr="00021C1B">
        <w:rPr>
          <w:rFonts w:ascii="Times New Roman" w:eastAsia="Times New Roman" w:hAnsi="Times New Roman" w:cs="Times New Roman"/>
          <w:lang w:eastAsia="pl-PL"/>
        </w:rPr>
        <w:t xml:space="preserve">licznym pejzażu swojej epoki państwo Mieszka. </w:t>
      </w:r>
      <w:r>
        <w:rPr>
          <w:rFonts w:ascii="Times New Roman" w:eastAsia="Times New Roman" w:hAnsi="Times New Roman" w:cs="Times New Roman"/>
          <w:lang w:eastAsia="pl-PL"/>
        </w:rPr>
        <w:t xml:space="preserve">Wyskakuje na scenę historii jak </w:t>
      </w:r>
      <w:r w:rsidRPr="00021C1B">
        <w:rPr>
          <w:rFonts w:ascii="Times New Roman" w:eastAsia="Times New Roman" w:hAnsi="Times New Roman" w:cs="Times New Roman"/>
          <w:lang w:eastAsia="pl-PL"/>
        </w:rPr>
        <w:t>Atena z głowy Zeusa – od razu w pełnej zbroi. Żadn</w:t>
      </w:r>
      <w:r>
        <w:rPr>
          <w:rFonts w:ascii="Times New Roman" w:eastAsia="Times New Roman" w:hAnsi="Times New Roman" w:cs="Times New Roman"/>
          <w:lang w:eastAsia="pl-PL"/>
        </w:rPr>
        <w:t xml:space="preserve">ego nie mamy w historii pisanej </w:t>
      </w:r>
      <w:r w:rsidRPr="00021C1B">
        <w:rPr>
          <w:rFonts w:ascii="Times New Roman" w:eastAsia="Times New Roman" w:hAnsi="Times New Roman" w:cs="Times New Roman"/>
          <w:lang w:eastAsia="pl-PL"/>
        </w:rPr>
        <w:t>przedstawienia czasu dochodzenia do tego prz</w:t>
      </w:r>
      <w:r w:rsidRPr="00021C1B">
        <w:rPr>
          <w:rFonts w:ascii="Times New Roman" w:eastAsia="Times New Roman" w:hAnsi="Times New Roman" w:cs="Times New Roman"/>
          <w:lang w:eastAsia="pl-PL"/>
        </w:rPr>
        <w:t>e</w:t>
      </w:r>
      <w:r w:rsidRPr="00021C1B">
        <w:rPr>
          <w:rFonts w:ascii="Times New Roman" w:eastAsia="Times New Roman" w:hAnsi="Times New Roman" w:cs="Times New Roman"/>
          <w:lang w:eastAsia="pl-PL"/>
        </w:rPr>
        <w:t>ło</w:t>
      </w:r>
      <w:r>
        <w:rPr>
          <w:rFonts w:ascii="Times New Roman" w:eastAsia="Times New Roman" w:hAnsi="Times New Roman" w:cs="Times New Roman"/>
          <w:lang w:eastAsia="pl-PL"/>
        </w:rPr>
        <w:t xml:space="preserve">mowego momentu. Energia, z jaką </w:t>
      </w:r>
      <w:r w:rsidRPr="00021C1B">
        <w:rPr>
          <w:rFonts w:ascii="Times New Roman" w:eastAsia="Times New Roman" w:hAnsi="Times New Roman" w:cs="Times New Roman"/>
          <w:lang w:eastAsia="pl-PL"/>
        </w:rPr>
        <w:t xml:space="preserve">Polska [...] wkracza do historii, jest zdumiewająca. </w:t>
      </w:r>
      <w:r>
        <w:rPr>
          <w:rFonts w:ascii="Times New Roman" w:eastAsia="Times New Roman" w:hAnsi="Times New Roman" w:cs="Times New Roman"/>
          <w:lang w:eastAsia="pl-PL"/>
        </w:rPr>
        <w:t xml:space="preserve">[...] Stąd to wrażenie wybuchu, </w:t>
      </w:r>
      <w:r w:rsidRPr="00021C1B">
        <w:rPr>
          <w:rFonts w:ascii="Times New Roman" w:eastAsia="Times New Roman" w:hAnsi="Times New Roman" w:cs="Times New Roman"/>
          <w:lang w:eastAsia="pl-PL"/>
        </w:rPr>
        <w:t>historycznego big-bandu na z</w:t>
      </w:r>
      <w:r>
        <w:rPr>
          <w:rFonts w:ascii="Times New Roman" w:eastAsia="Times New Roman" w:hAnsi="Times New Roman" w:cs="Times New Roman"/>
          <w:lang w:eastAsia="pl-PL"/>
        </w:rPr>
        <w:t>iemiach między Odrą i Wisłą”</w:t>
      </w:r>
      <w:r w:rsidR="00AB4C21">
        <w:rPr>
          <w:rStyle w:val="Odwoanieprzypisudolnego"/>
          <w:rFonts w:ascii="Times New Roman" w:eastAsia="Times New Roman" w:hAnsi="Times New Roman" w:cs="Times New Roman"/>
          <w:lang w:eastAsia="pl-PL"/>
        </w:rPr>
        <w:footnoteReference w:id="23"/>
      </w:r>
      <w:r>
        <w:rPr>
          <w:rFonts w:ascii="Times New Roman" w:eastAsia="Times New Roman" w:hAnsi="Times New Roman" w:cs="Times New Roman"/>
          <w:lang w:eastAsia="pl-PL"/>
        </w:rPr>
        <w:t xml:space="preserve"> </w:t>
      </w:r>
      <w:r w:rsidRPr="00021C1B">
        <w:t>P</w:t>
      </w:r>
      <w:r w:rsidRPr="00021C1B">
        <w:t>o</w:t>
      </w:r>
      <w:r w:rsidRPr="00021C1B">
        <w:t>za rokiem 966, w którym Mieszko I przyjął</w:t>
      </w:r>
      <w:r w:rsidR="00AB4C21">
        <w:t xml:space="preserve"> chrzest, nie wiemy nic pewnego </w:t>
      </w:r>
      <w:r w:rsidRPr="00021C1B">
        <w:t>ani co do d</w:t>
      </w:r>
      <w:r w:rsidRPr="00021C1B">
        <w:t>o</w:t>
      </w:r>
      <w:r w:rsidRPr="00021C1B">
        <w:t>kładnej daty tego wydarzenia, ani co do j</w:t>
      </w:r>
      <w:r w:rsidR="00AB4C21">
        <w:t xml:space="preserve">ego miejsca, ani co do szafarza </w:t>
      </w:r>
      <w:r w:rsidRPr="00021C1B">
        <w:t>tego sakramentu. Powszechnie przyjmuje się jednak,</w:t>
      </w:r>
      <w:r w:rsidR="00AB4C21">
        <w:t xml:space="preserve"> że była to Wielka Sobota, któ</w:t>
      </w:r>
      <w:r w:rsidRPr="00021C1B">
        <w:t xml:space="preserve">ra wtedy przypadała 14 </w:t>
      </w:r>
      <w:r w:rsidRPr="00021C1B">
        <w:lastRenderedPageBreak/>
        <w:t>kwietnia. Równie powszec</w:t>
      </w:r>
      <w:r w:rsidR="00AB4C21">
        <w:t xml:space="preserve">hnie odrzuca się teorie, według </w:t>
      </w:r>
      <w:r w:rsidRPr="00021C1B">
        <w:t>których Mieszko miał przyjąć chrzest poza s</w:t>
      </w:r>
      <w:r w:rsidR="00AB4C21">
        <w:t xml:space="preserve">woim państwem, np. w Pradze lub </w:t>
      </w:r>
      <w:r w:rsidRPr="00021C1B">
        <w:t>Ratyzbonie. Większość współczesnych h</w:t>
      </w:r>
      <w:r w:rsidRPr="00021C1B">
        <w:t>i</w:t>
      </w:r>
      <w:r w:rsidRPr="00021C1B">
        <w:t>storyków</w:t>
      </w:r>
      <w:r w:rsidR="00AB4C21">
        <w:t xml:space="preserve">, w tym prof. K. Ożóg, opowiada </w:t>
      </w:r>
      <w:r w:rsidRPr="00021C1B">
        <w:t>się raczej za Poznaniem, nie wykluczając jednak ani Gn</w:t>
      </w:r>
      <w:r w:rsidR="00AB4C21">
        <w:t xml:space="preserve">iezna, ani tym bardziej Ostrowa </w:t>
      </w:r>
      <w:r w:rsidRPr="00021C1B">
        <w:t>Lednickiego. Wielu z nich sądzi również, że chrztu udzielił Mieszkowi kapłan</w:t>
      </w:r>
      <w:r w:rsidR="00AB4C21">
        <w:t xml:space="preserve"> </w:t>
      </w:r>
      <w:r w:rsidRPr="00021C1B">
        <w:t xml:space="preserve">o imieniu Jordan, który jako kapelan Dobrawy przybył z nią z </w:t>
      </w:r>
      <w:r w:rsidR="00AB4C21">
        <w:t xml:space="preserve">Czech do Polski </w:t>
      </w:r>
      <w:r w:rsidRPr="00021C1B">
        <w:t>i który dwa lata później został pierwszym biskupe</w:t>
      </w:r>
      <w:r w:rsidR="00AB4C21">
        <w:t>m z siedzibą w Poznaniu, zaczy</w:t>
      </w:r>
      <w:r w:rsidRPr="00021C1B">
        <w:t>nając w ten sposób historię polskiej hierarchii</w:t>
      </w:r>
      <w:r>
        <w:t>”</w:t>
      </w:r>
      <w:r w:rsidR="00AB4C21">
        <w:rPr>
          <w:rStyle w:val="Odwoanieprzypisudolnego"/>
        </w:rPr>
        <w:footnoteReference w:id="24"/>
      </w:r>
      <w:r w:rsidR="00AB4C21">
        <w:t>.</w:t>
      </w:r>
    </w:p>
    <w:p w:rsidR="00A2428E" w:rsidRDefault="00021C1B" w:rsidP="00021C1B">
      <w:pPr>
        <w:pStyle w:val="NormalnyWeb"/>
        <w:spacing w:before="0" w:beforeAutospacing="0" w:after="0" w:afterAutospacing="0" w:line="360" w:lineRule="auto"/>
        <w:ind w:firstLine="708"/>
        <w:jc w:val="both"/>
      </w:pPr>
      <w:r w:rsidRPr="00021C1B">
        <w:t>III.</w:t>
      </w:r>
      <w:r>
        <w:t xml:space="preserve"> </w:t>
      </w:r>
      <w:r w:rsidR="00A2428E">
        <w:t>„Nie zachował się ani w archiwach watykańskich, ani w archiwach polskich żaden dokument dotyczący chrztu Polski. Nie ma żadnej ówczesnej relacji na ten temat. Nie info</w:t>
      </w:r>
      <w:r w:rsidR="00A2428E">
        <w:t>r</w:t>
      </w:r>
      <w:r w:rsidR="00A2428E">
        <w:t xml:space="preserve">muje o chrzcie Polski żadna ówczesna kronika. Wszystko też wskazuje na to, że nigdy takich źródeł nie odkryjemy. Wprawdzie o chrzcie Polski wspominają późniejsze kroniki – biskupa </w:t>
      </w:r>
      <w:proofErr w:type="spellStart"/>
      <w:r w:rsidR="00A2428E">
        <w:t>merseburskiego</w:t>
      </w:r>
      <w:proofErr w:type="spellEnd"/>
      <w:r w:rsidR="00A2428E">
        <w:t xml:space="preserve"> </w:t>
      </w:r>
      <w:proofErr w:type="spellStart"/>
      <w:r w:rsidR="00A2428E">
        <w:t>Thietmara</w:t>
      </w:r>
      <w:proofErr w:type="spellEnd"/>
      <w:r w:rsidR="00A2428E">
        <w:t xml:space="preserve"> (zm. 1018 r.) oraz Galla Anonima, spisana około 1113 r. – ale ich przekazy są odległe od rzeczywistości, głównie przez stereotypowość wyobrażeń. Obydwaj jako ludzie duchowni postrzegali poganina Mieszka I jako „barbarzyńcę”. </w:t>
      </w:r>
      <w:proofErr w:type="spellStart"/>
      <w:r w:rsidR="00A2428E">
        <w:t>Thietmar</w:t>
      </w:r>
      <w:proofErr w:type="spellEnd"/>
      <w:r w:rsidR="00A2428E">
        <w:t xml:space="preserve"> wyobr</w:t>
      </w:r>
      <w:r w:rsidR="00A2428E">
        <w:t>a</w:t>
      </w:r>
      <w:r w:rsidR="00A2428E">
        <w:t>żał sobie, iż Mieszko jako poganin o niczym innym nie mógł myśleć, jak tylko o jedzeniu mięsa w czasie Wielkiego Postu. Jego relacja nie jest interpretacją autentycznego zdarzenia, a jedynie konfabulacją opartą na uprzedzeniach i stereotypach. W jego kronice znajdziemy ty</w:t>
      </w:r>
      <w:r w:rsidR="00A2428E">
        <w:t>l</w:t>
      </w:r>
      <w:r w:rsidR="00A2428E">
        <w:t>ko jedną ciekawą informację, iż jedni opowiadają, że Mieszko I przyjął chrzest po zawarciu małżeństwa z Dobrawą, po upływie jednego Wielkiego Postu, a inni, że po trzech takich p</w:t>
      </w:r>
      <w:r w:rsidR="00A2428E">
        <w:t>o</w:t>
      </w:r>
      <w:r w:rsidR="00A2428E">
        <w:t xml:space="preserve">stach: </w:t>
      </w:r>
    </w:p>
    <w:p w:rsidR="00A2428E" w:rsidRDefault="00A2428E" w:rsidP="00A2428E">
      <w:pPr>
        <w:pStyle w:val="NormalnyWeb"/>
        <w:spacing w:before="0" w:beforeAutospacing="0" w:after="0" w:afterAutospacing="0" w:line="360" w:lineRule="auto"/>
        <w:ind w:firstLine="708"/>
        <w:jc w:val="both"/>
      </w:pPr>
      <w:r>
        <w:t>„Dlatego przedstawię resztę czynów znakomitego księcia Polan Mieszka, o którym p</w:t>
      </w:r>
      <w:r>
        <w:t>i</w:t>
      </w:r>
      <w:r>
        <w:t>sałem szeroko w poprzednich księgach. W czeskiej krainie pojął on za żonę szlachetną siostrę władcy Bolesława, która okazała się w rzeczywistości taką, jak brzmiało jej imię. Nazywała się bowiem po słowiańsku Dobrawa, co w języku niemieckim wykłada się: dobra. Owa w</w:t>
      </w:r>
      <w:r>
        <w:t>y</w:t>
      </w:r>
      <w:r>
        <w:t>znawczyni Chrystusa, widząc swego małżonka pogrążonego w wielorakich błędach poga</w:t>
      </w:r>
      <w:r>
        <w:t>ń</w:t>
      </w:r>
      <w:r>
        <w:t>stwa, zastanawiała się usilnie nad tym, w jaki sposób mogłaby go pozyskać dla swojej wiary. Starała się go zjednać na wszelkie sposoby, nie dla zaspokojenia trzech żądz tego zepsutego świata, lecz dla korzyści wynikających z owej chwalebnej i przez wszystkich wiernych poż</w:t>
      </w:r>
      <w:r>
        <w:t>ą</w:t>
      </w:r>
      <w:r>
        <w:t>danej nagrody w życiu przyszłym.</w:t>
      </w:r>
    </w:p>
    <w:p w:rsidR="00A2428E" w:rsidRDefault="00A2428E" w:rsidP="00A2428E">
      <w:pPr>
        <w:pStyle w:val="NormalnyWeb"/>
        <w:spacing w:before="0" w:beforeAutospacing="0" w:after="0" w:afterAutospacing="0" w:line="360" w:lineRule="auto"/>
        <w:jc w:val="both"/>
      </w:pPr>
      <w:r>
        <w:rPr>
          <w:rStyle w:val="Uwydatnienie"/>
        </w:rPr>
        <w:t xml:space="preserve">            </w:t>
      </w:r>
      <w:r>
        <w:t>Umyślnie postępowała ona przez jakiś czas zdrożnie, aby później móc długo działać dobrze. Kiedy mianowicie po zawarciu wspomnianego małżeństwa nadszedł okres wielkiego postu i Dobrawa starała się złożyć Bogu dobrowolną ofiarę przez wstrzymywanie się od j</w:t>
      </w:r>
      <w:r>
        <w:t>e</w:t>
      </w:r>
      <w:r>
        <w:lastRenderedPageBreak/>
        <w:t>dzenia mięsa i umartwianie swego ciała, jej małżonek namawiał ją słodkimi obietnicami do złamania postanowienia. Ona zaś zgodziła się na to w tym celu, by z kolei móc tym łatwiej zyskać u niego posłuch w innych sprawach. Jedni twierdzą, iż jadła ona mięso w okresie je</w:t>
      </w:r>
      <w:r>
        <w:t>d</w:t>
      </w:r>
      <w:r>
        <w:t>nego wielkiego postu, inni zaś, że w trzech takich okresach. Dowiedziałeś się przed chwilą, czytelniku, o jej przewinie, zważ teraz, jaki owoc wydała jej zbożna intencja. Pracowała więc nad nawróceniem swego małżonka i wysłuchał jej miłościwy Stwórca. Jego nieskończona łaska sprawiła, iż ten, który Go tak srogo prześladował, pokajał się i pozbył na ustawiczne namowy swej ukochanej małżonki jadu przyrodzonego pogaństwa, chrztem świętym zmyw</w:t>
      </w:r>
      <w:r>
        <w:t>a</w:t>
      </w:r>
      <w:r>
        <w:t>jąc plamę grzechu pierworodnego. I natychmiast w ślad za głową i swoim umiłowanym wła</w:t>
      </w:r>
      <w:r>
        <w:t>d</w:t>
      </w:r>
      <w:r>
        <w:t>cą poszły ułomne dotąd członki spośród ludu i w szatę godową przyodziane, w poczet synów Chrystusowych zostały zaliczone. Ich pierwszy biskup Jordan ciężką miał z nimi pracę, z</w:t>
      </w:r>
      <w:r>
        <w:t>a</w:t>
      </w:r>
      <w:r>
        <w:t>nim, niezmordowany w wysiłkach nakłonił ich słowem i czynem do uprawiania winnicy Pa</w:t>
      </w:r>
      <w:r>
        <w:t>ń</w:t>
      </w:r>
      <w:r>
        <w:t>skiej. I cieszył się wspomniany mąż i szlachetna jego żona z ich legalnego już związku, a wraz z nimi radowali się wszyscy ich poddani, iż z Chrystusem zawarli małżeństwo”.</w:t>
      </w:r>
    </w:p>
    <w:p w:rsidR="00A2428E" w:rsidRDefault="00A2428E" w:rsidP="00A2428E">
      <w:pPr>
        <w:pStyle w:val="NormalnyWeb"/>
        <w:spacing w:before="0" w:beforeAutospacing="0" w:after="0" w:afterAutospacing="0" w:line="360" w:lineRule="auto"/>
        <w:jc w:val="both"/>
      </w:pPr>
      <w:r>
        <w:t>            Bardziej przychylna jest opinia Galla Anonima, który jednak nie dopuszczał możliw</w:t>
      </w:r>
      <w:r>
        <w:t>o</w:t>
      </w:r>
      <w:r>
        <w:t>ści, iż Dobrawa wpierw podzieliła łoże z Mieszkiem niż on przyjął wiarę chrześcijańską:</w:t>
      </w:r>
    </w:p>
    <w:p w:rsidR="00A2428E" w:rsidRDefault="00A2428E" w:rsidP="00A2428E">
      <w:pPr>
        <w:pStyle w:val="NormalnyWeb"/>
        <w:spacing w:before="0" w:beforeAutospacing="0" w:after="0" w:afterAutospacing="0" w:line="360" w:lineRule="auto"/>
        <w:jc w:val="both"/>
      </w:pPr>
      <w:r>
        <w:t xml:space="preserve">            „Mieszko objąwszy księstwo zaczął dawać dowody zdolności umysłu i sił cielesnych i coraz częściej napastować ludy [sąsiednie] dookoła. Dotychczas jednak w takich pogrążony był błędach pogaństwa, że wedle swego zwyczaju siedmiu żon zażywał. W końcu zażądał w małżeństwo jednej bardzo dobrej chrześcijanki z Czech, imieniem </w:t>
      </w:r>
      <w:proofErr w:type="spellStart"/>
      <w:r>
        <w:t>Duborowka</w:t>
      </w:r>
      <w:proofErr w:type="spellEnd"/>
      <w:r>
        <w:t>. Lecz ona o</w:t>
      </w:r>
      <w:r>
        <w:t>d</w:t>
      </w:r>
      <w:r>
        <w:t xml:space="preserve">mówiła poślubienia go, jeśli nie zarzuci owego zdrożnego obyczaju i nie przyrzeknie zostać chrześcijaninem. Gdy zaś on [na to] przystał, że porzuci ów zwyczaj pogański i przyjmie </w:t>
      </w:r>
      <w:proofErr w:type="spellStart"/>
      <w:r>
        <w:t>s</w:t>
      </w:r>
      <w:r>
        <w:t>a</w:t>
      </w:r>
      <w:r>
        <w:t>kramenta</w:t>
      </w:r>
      <w:proofErr w:type="spellEnd"/>
      <w:r>
        <w:t xml:space="preserve"> wiary chrześcijańskiej, pani owa przybyła do Polski z wielkim orszakiem [dostojn</w:t>
      </w:r>
      <w:r>
        <w:t>i</w:t>
      </w:r>
      <w:r>
        <w:t>ków] świeckich i duchownych, ale nie pierwej podzieliła z nim łoże małżeńskie, aż powoli a pilnie zaznajamiając się z obyczajem chrześcijańskim i prawami kościelnymi, wyrzekł się błędów pogaństwa i przeszedł na łono Matki-Kościoła.</w:t>
      </w:r>
    </w:p>
    <w:p w:rsidR="00A2428E" w:rsidRDefault="00A2428E" w:rsidP="00A2428E">
      <w:pPr>
        <w:pStyle w:val="NormalnyWeb"/>
        <w:spacing w:before="0" w:beforeAutospacing="0" w:after="0" w:afterAutospacing="0" w:line="360" w:lineRule="auto"/>
        <w:ind w:firstLine="708"/>
        <w:jc w:val="both"/>
      </w:pPr>
      <w:r>
        <w:t>Pierwszy więc książę polski Mieszko dostąpił łaski chrztu za sprawą wiernej żony; a dla sławy jego i chwały w zupełności wystarczy [jeśli powiemy], że za jego czasów i przez niego Światłość niebiańska nawiedziła królestwo polskie”.</w:t>
      </w:r>
    </w:p>
    <w:p w:rsidR="00A2428E" w:rsidRDefault="00A2428E" w:rsidP="00A2428E">
      <w:pPr>
        <w:pStyle w:val="NormalnyWeb"/>
        <w:spacing w:before="0" w:beforeAutospacing="0" w:after="0" w:afterAutospacing="0" w:line="360" w:lineRule="auto"/>
        <w:jc w:val="both"/>
      </w:pPr>
      <w:r>
        <w:t xml:space="preserve">            Żadna z kronik – ani </w:t>
      </w:r>
      <w:proofErr w:type="spellStart"/>
      <w:r>
        <w:t>Thietmara</w:t>
      </w:r>
      <w:proofErr w:type="spellEnd"/>
      <w:r>
        <w:t>, ani Galla Anonima – nie przekazała nam daty przyj</w:t>
      </w:r>
      <w:r>
        <w:t>ę</w:t>
      </w:r>
      <w:r>
        <w:t xml:space="preserve">cia chrztu przez Mieszka I. Daty tej nie podają też żadne współczesne wydarzeniu źródła. Dopiero znacznie późniejsze przekazy informują o dacie chrztu, a spośród nich jedynie dwa źródła zasługują na uwagę. Są to dwa polskie roczniki: </w:t>
      </w:r>
      <w:r>
        <w:rPr>
          <w:rStyle w:val="Uwydatnienie"/>
        </w:rPr>
        <w:t xml:space="preserve">Rocznik kapitulny krakowski </w:t>
      </w:r>
      <w:r>
        <w:t xml:space="preserve">oraz </w:t>
      </w:r>
      <w:r>
        <w:rPr>
          <w:rStyle w:val="Uwydatnienie"/>
        </w:rPr>
        <w:t xml:space="preserve">Rocznik dawny. </w:t>
      </w:r>
      <w:r>
        <w:t xml:space="preserve">Wszystkie przekazy innych źródeł – zawierające często uszkodzoną datę </w:t>
      </w:r>
      <w:r>
        <w:lastRenderedPageBreak/>
        <w:t>chrztu (przez opuszczenie jakiegoś fragmentu rzymskiej cyfry) – czerpały z tych dwóch roc</w:t>
      </w:r>
      <w:r>
        <w:t>z</w:t>
      </w:r>
      <w:r>
        <w:t>ników lub ewentualnie korzystały z ich praźródła.</w:t>
      </w:r>
    </w:p>
    <w:p w:rsidR="00A2428E" w:rsidRDefault="00A2428E" w:rsidP="00A2428E">
      <w:pPr>
        <w:pStyle w:val="NormalnyWeb"/>
        <w:spacing w:before="0" w:beforeAutospacing="0" w:after="0" w:afterAutospacing="0" w:line="360" w:lineRule="auto"/>
        <w:jc w:val="both"/>
      </w:pPr>
      <w:r>
        <w:t>            Przyjrzyjmy się zatem owym dwóm rocznikom. Średniowieczne roczniki były gatu</w:t>
      </w:r>
      <w:r>
        <w:t>n</w:t>
      </w:r>
      <w:r>
        <w:t>kiem historiograficznym, czyli dziełem opisującym wydarzenia historyczne. Roczniki skład</w:t>
      </w:r>
      <w:r>
        <w:t>a</w:t>
      </w:r>
      <w:r>
        <w:t>ły się najczęściej z lakonicznych zapisek, z których każda rozpoczynała się datą roczną. P</w:t>
      </w:r>
      <w:r>
        <w:t>o</w:t>
      </w:r>
      <w:r>
        <w:t>czątkowo zapiski takie wpisywano na bieżąco z wydarzeniami, na marginesie tablicy pa</w:t>
      </w:r>
      <w:r>
        <w:t>s</w:t>
      </w:r>
      <w:r>
        <w:t>chalnej (wielkanocnej), która była czymś w rodzaju „wiecznego kalendarza”. Później zapiski te przepisywano na oddzielne karty, co było okazją do uzupełniania wpisów, ale także do p</w:t>
      </w:r>
      <w:r>
        <w:t>o</w:t>
      </w:r>
      <w:r>
        <w:t>pełniania błędów. Taką tablicę i takie karty prowadzono także w kapitule krakowskiej, czyli w zgromadzeniu kapłanów pomagających biskupowi w pracy duszpasterskiej. Starszy z roc</w:t>
      </w:r>
      <w:r>
        <w:t>z</w:t>
      </w:r>
      <w:r>
        <w:t xml:space="preserve">ników – </w:t>
      </w:r>
      <w:r>
        <w:rPr>
          <w:rStyle w:val="Uwydatnienie"/>
        </w:rPr>
        <w:t>Rocznik dawny</w:t>
      </w:r>
      <w:r>
        <w:t xml:space="preserve"> – jest odpisem z takiej tablicy lub kopią wcześniejszego odpisu z około 1120 r. Drugi z roczników – </w:t>
      </w:r>
      <w:r>
        <w:rPr>
          <w:rStyle w:val="Uwydatnienie"/>
        </w:rPr>
        <w:t>Rocznik kapitulny krakowski</w:t>
      </w:r>
      <w:r>
        <w:t xml:space="preserve"> – jest też takim odpisem, z tym, że sporządzonym dopiero w 1266 r. W czasie redagowania </w:t>
      </w:r>
      <w:r>
        <w:rPr>
          <w:rStyle w:val="Uwydatnienie"/>
        </w:rPr>
        <w:t>Rocznika dawnego</w:t>
      </w:r>
      <w:r>
        <w:t xml:space="preserve"> przez pomyłkę przesunięto o jeden rok datację wszystkich wydarzeń do roku 1000. Po tym roku chronologia kolejnych wpisów jest już prawidłowa. Przybyciu Dobrawy do Polski i chrztowi Mieszka poświęcono w tym </w:t>
      </w:r>
      <w:r>
        <w:rPr>
          <w:rStyle w:val="Uwydatnienie"/>
        </w:rPr>
        <w:t xml:space="preserve">Roczniku </w:t>
      </w:r>
      <w:r>
        <w:t xml:space="preserve">dwie zapiski: „DCCCCLXVI </w:t>
      </w:r>
      <w:proofErr w:type="spellStart"/>
      <w:r>
        <w:rPr>
          <w:rStyle w:val="Uwydatnienie"/>
        </w:rPr>
        <w:t>Dubrouka</w:t>
      </w:r>
      <w:proofErr w:type="spellEnd"/>
      <w:r>
        <w:rPr>
          <w:rStyle w:val="Uwydatnienie"/>
        </w:rPr>
        <w:t xml:space="preserve"> </w:t>
      </w:r>
      <w:proofErr w:type="spellStart"/>
      <w:r>
        <w:rPr>
          <w:rStyle w:val="Uwydatnienie"/>
        </w:rPr>
        <w:t>venit</w:t>
      </w:r>
      <w:proofErr w:type="spellEnd"/>
      <w:r>
        <w:rPr>
          <w:rStyle w:val="Uwydatnienie"/>
        </w:rPr>
        <w:t xml:space="preserve"> ad </w:t>
      </w:r>
      <w:proofErr w:type="spellStart"/>
      <w:r>
        <w:rPr>
          <w:rStyle w:val="Uwydatnienie"/>
        </w:rPr>
        <w:t>M</w:t>
      </w:r>
      <w:r>
        <w:rPr>
          <w:rStyle w:val="Uwydatnienie"/>
        </w:rPr>
        <w:t>i</w:t>
      </w:r>
      <w:r>
        <w:rPr>
          <w:rStyle w:val="Uwydatnienie"/>
        </w:rPr>
        <w:t>skonem</w:t>
      </w:r>
      <w:proofErr w:type="spellEnd"/>
      <w:r>
        <w:t xml:space="preserve"> (=966 Dubrowka przybyła do Mieszka); DCCCCLXVII </w:t>
      </w:r>
      <w:proofErr w:type="spellStart"/>
      <w:r>
        <w:rPr>
          <w:rStyle w:val="Uwydatnienie"/>
        </w:rPr>
        <w:t>Mysko</w:t>
      </w:r>
      <w:proofErr w:type="spellEnd"/>
      <w:r>
        <w:rPr>
          <w:rStyle w:val="Uwydatnienie"/>
        </w:rPr>
        <w:t xml:space="preserve"> </w:t>
      </w:r>
      <w:proofErr w:type="spellStart"/>
      <w:r>
        <w:rPr>
          <w:rStyle w:val="Uwydatnienie"/>
        </w:rPr>
        <w:t>dux</w:t>
      </w:r>
      <w:proofErr w:type="spellEnd"/>
      <w:r>
        <w:rPr>
          <w:rStyle w:val="Uwydatnienie"/>
        </w:rPr>
        <w:t xml:space="preserve"> </w:t>
      </w:r>
      <w:proofErr w:type="spellStart"/>
      <w:r>
        <w:rPr>
          <w:rStyle w:val="Uwydatnienie"/>
        </w:rPr>
        <w:t>baptizatur</w:t>
      </w:r>
      <w:proofErr w:type="spellEnd"/>
      <w:r>
        <w:rPr>
          <w:rStyle w:val="Uwydatnienie"/>
        </w:rPr>
        <w:t> </w:t>
      </w:r>
      <w:r>
        <w:t xml:space="preserve">(=967 Mieszko książę został ochrzczony)”. Przyjrzyjmy się teraz tym samym zapiskom w </w:t>
      </w:r>
      <w:r>
        <w:rPr>
          <w:rStyle w:val="Uwydatnienie"/>
        </w:rPr>
        <w:t>Roczniku kapitulnym krakowskim</w:t>
      </w:r>
      <w:r>
        <w:t xml:space="preserve">: „DCCCCLXV </w:t>
      </w:r>
      <w:proofErr w:type="spellStart"/>
      <w:r>
        <w:rPr>
          <w:rStyle w:val="Uwydatnienie"/>
        </w:rPr>
        <w:t>Dubrouka</w:t>
      </w:r>
      <w:proofErr w:type="spellEnd"/>
      <w:r>
        <w:rPr>
          <w:rStyle w:val="Uwydatnienie"/>
        </w:rPr>
        <w:t xml:space="preserve"> ad </w:t>
      </w:r>
      <w:proofErr w:type="spellStart"/>
      <w:r>
        <w:rPr>
          <w:rStyle w:val="Uwydatnienie"/>
        </w:rPr>
        <w:t>Meskonem</w:t>
      </w:r>
      <w:proofErr w:type="spellEnd"/>
      <w:r>
        <w:rPr>
          <w:rStyle w:val="Uwydatnienie"/>
        </w:rPr>
        <w:t xml:space="preserve"> </w:t>
      </w:r>
      <w:proofErr w:type="spellStart"/>
      <w:r>
        <w:rPr>
          <w:rStyle w:val="Uwydatnienie"/>
        </w:rPr>
        <w:t>venit</w:t>
      </w:r>
      <w:proofErr w:type="spellEnd"/>
      <w:r>
        <w:t xml:space="preserve"> (=965 Dubrowka przybyła do Mieszka); DCCCCLXVI </w:t>
      </w:r>
      <w:proofErr w:type="spellStart"/>
      <w:r>
        <w:rPr>
          <w:rStyle w:val="Uwydatnienie"/>
        </w:rPr>
        <w:t>Mesco</w:t>
      </w:r>
      <w:proofErr w:type="spellEnd"/>
      <w:r>
        <w:rPr>
          <w:rStyle w:val="Uwydatnienie"/>
        </w:rPr>
        <w:t xml:space="preserve"> </w:t>
      </w:r>
      <w:proofErr w:type="spellStart"/>
      <w:r>
        <w:rPr>
          <w:rStyle w:val="Uwydatnienie"/>
        </w:rPr>
        <w:t>dux</w:t>
      </w:r>
      <w:proofErr w:type="spellEnd"/>
      <w:r>
        <w:rPr>
          <w:rStyle w:val="Uwydatnienie"/>
        </w:rPr>
        <w:t xml:space="preserve"> Polonie </w:t>
      </w:r>
      <w:proofErr w:type="spellStart"/>
      <w:r>
        <w:rPr>
          <w:rStyle w:val="Uwydatnienie"/>
        </w:rPr>
        <w:t>baptizatur</w:t>
      </w:r>
      <w:proofErr w:type="spellEnd"/>
      <w:r>
        <w:t xml:space="preserve"> (=966 Mieszko książę Polski został ochrzczony)”.</w:t>
      </w:r>
    </w:p>
    <w:p w:rsidR="00A2428E" w:rsidRDefault="00A2428E" w:rsidP="00A2428E">
      <w:pPr>
        <w:pStyle w:val="NormalnyWeb"/>
        <w:spacing w:before="0" w:beforeAutospacing="0" w:after="0" w:afterAutospacing="0" w:line="360" w:lineRule="auto"/>
        <w:jc w:val="both"/>
      </w:pPr>
      <w:r>
        <w:t xml:space="preserve">            Jak widzimy, obydwa źródła mają podobne, paralelne zapiski. W bardzo zbliżonych do siebie słowach informują najpierw o przybyciu Dobrawy do Mieszka (tj. do kraju Polan), a następnie o chrzcie tego władcy, który miał miejsce w kolejnym roku, według </w:t>
      </w:r>
      <w:r>
        <w:rPr>
          <w:rStyle w:val="Uwydatnienie"/>
        </w:rPr>
        <w:t>Rocznika da</w:t>
      </w:r>
      <w:r>
        <w:rPr>
          <w:rStyle w:val="Uwydatnienie"/>
        </w:rPr>
        <w:t>w</w:t>
      </w:r>
      <w:r>
        <w:rPr>
          <w:rStyle w:val="Uwydatnienie"/>
        </w:rPr>
        <w:t xml:space="preserve">nego </w:t>
      </w:r>
      <w:r>
        <w:t xml:space="preserve">w 967 r., a według </w:t>
      </w:r>
      <w:r>
        <w:rPr>
          <w:rStyle w:val="Uwydatnienie"/>
        </w:rPr>
        <w:t xml:space="preserve">Rocznika kapitulnego krakowskiego </w:t>
      </w:r>
      <w:r>
        <w:t>w 966 r. Uczeni już wcześniej dowiedli, że obydwa roczniki – chociaż mają wiele zbliżonych i prawie identycznych zap</w:t>
      </w:r>
      <w:r>
        <w:t>i</w:t>
      </w:r>
      <w:r>
        <w:t xml:space="preserve">sek – nie są zależne od siebie, a jedynie wspólnie sięgały do tego samego źródła, spisanego – jak wyżej zaznaczono – na tablicy paschalnej albo będącego jej odpisem. Powstaje pytanie, jaka była data chrztu w owym </w:t>
      </w:r>
      <w:proofErr w:type="spellStart"/>
      <w:r>
        <w:t>praroczniku</w:t>
      </w:r>
      <w:proofErr w:type="spellEnd"/>
      <w:r>
        <w:t xml:space="preserve">. Otóż nie ulega wątpliwości, iż była to data 966, gdyż data </w:t>
      </w:r>
      <w:r>
        <w:rPr>
          <w:rStyle w:val="Uwydatnienie"/>
        </w:rPr>
        <w:t xml:space="preserve">Rocznika dawnego </w:t>
      </w:r>
      <w:r>
        <w:t>powstała przez pomyłkowe przesunięcie, co zaznaczyliśmy w</w:t>
      </w:r>
      <w:r>
        <w:t>y</w:t>
      </w:r>
      <w:r>
        <w:t>żej.</w:t>
      </w:r>
    </w:p>
    <w:p w:rsidR="00A2428E" w:rsidRDefault="00A2428E" w:rsidP="00A2428E">
      <w:pPr>
        <w:pStyle w:val="NormalnyWeb"/>
        <w:spacing w:before="0" w:beforeAutospacing="0" w:after="0" w:afterAutospacing="0" w:line="360" w:lineRule="auto"/>
        <w:jc w:val="both"/>
      </w:pPr>
      <w:r>
        <w:t>            Czy jest to data wiarygodna? Wiele wskazuje na to, że jest to data wiarygodna, ch</w:t>
      </w:r>
      <w:r>
        <w:t>o</w:t>
      </w:r>
      <w:r>
        <w:t>ciaż nie można jej uznać za absolutnie pewną. Zanim brak absolutnej pewności zniechęci nas do świętowania rocznicy 1050-lecia chrztu Polski, przyjrzyjmy się argumentom, które prz</w:t>
      </w:r>
      <w:r>
        <w:t>e</w:t>
      </w:r>
      <w:r>
        <w:lastRenderedPageBreak/>
        <w:t>mawiają za wiarygodnością tej daty. Otóż historycy, badając wszystkie zapiski obydwu roc</w:t>
      </w:r>
      <w:r>
        <w:t>z</w:t>
      </w:r>
      <w:r>
        <w:t xml:space="preserve">ników, doszli do przekonania, iż ów </w:t>
      </w:r>
      <w:proofErr w:type="spellStart"/>
      <w:r>
        <w:t>prarocznik</w:t>
      </w:r>
      <w:proofErr w:type="spellEnd"/>
      <w:r>
        <w:t xml:space="preserve"> pochodził z Moguncji i że dotarł on do Kr</w:t>
      </w:r>
      <w:r>
        <w:t>a</w:t>
      </w:r>
      <w:r>
        <w:t xml:space="preserve">kowa około 975 r. Wówczas to lub 10 lat później dokonano w owym </w:t>
      </w:r>
      <w:proofErr w:type="spellStart"/>
      <w:r>
        <w:t>praroczniku</w:t>
      </w:r>
      <w:proofErr w:type="spellEnd"/>
      <w:r>
        <w:t xml:space="preserve"> wpisu o chrzcie Polski. W tym czasie pamiętano jeszcze, kiedy ten doniosły akt miał miejsce. Trzeba jednak zaprzeczyć temu, że ustalenia te opierają się tylko na przypuszczeniach badaczy i że należy je przyjmować z dużą dozą ostrożności.</w:t>
      </w:r>
    </w:p>
    <w:p w:rsidR="00A2428E" w:rsidRDefault="00A2428E" w:rsidP="00A2428E">
      <w:pPr>
        <w:pStyle w:val="NormalnyWeb"/>
        <w:spacing w:before="0" w:beforeAutospacing="0" w:after="0" w:afterAutospacing="0" w:line="360" w:lineRule="auto"/>
        <w:jc w:val="both"/>
      </w:pPr>
      <w:r>
        <w:t xml:space="preserve">            Dysponujemy bowiem inną możliwością potwierdzenia daty 966 r. Mianowicie w źródle współczesnym Mieszkowi I – w </w:t>
      </w:r>
      <w:r>
        <w:rPr>
          <w:rStyle w:val="Uwydatnienie"/>
        </w:rPr>
        <w:t>Historii Saksonii</w:t>
      </w:r>
      <w:r>
        <w:t xml:space="preserve"> </w:t>
      </w:r>
      <w:proofErr w:type="spellStart"/>
      <w:r>
        <w:t>Widukinda</w:t>
      </w:r>
      <w:proofErr w:type="spellEnd"/>
      <w:r>
        <w:t>, o której pisaliśmy, iż powstała w latach 967–968, a kontynuowana była do 973 r. – opisano bitwę Mieszka z Wol</w:t>
      </w:r>
      <w:r>
        <w:t>i</w:t>
      </w:r>
      <w:r>
        <w:t xml:space="preserve">nianami i </w:t>
      </w:r>
      <w:proofErr w:type="spellStart"/>
      <w:r>
        <w:t>Wichmanem</w:t>
      </w:r>
      <w:proofErr w:type="spellEnd"/>
      <w:r>
        <w:t>, stoczoną w dniu 22 września 967 r. Z opisu dowiadujemy się, że Mieszko I otrzymał wówczas posiłki od swojego teścia Bolesława Srogiego i że w tym czasie Mieszko był już „przyjacielem cesarza”, który to tytuł przysługiwał sojusznikowi Cesarstwa. Takiego tytułu nie mógł nosić pogański władca. Możemy zatem jako pewnik przyjąć, iż chrzest Polski z całą pewnością nastąpił przed tą datą, czyli przed 22 września 967 r.</w:t>
      </w:r>
    </w:p>
    <w:p w:rsidR="00646544" w:rsidRDefault="00A2428E" w:rsidP="00A2428E">
      <w:pPr>
        <w:pStyle w:val="NormalnyWeb"/>
        <w:spacing w:before="0" w:beforeAutospacing="0" w:after="0" w:afterAutospacing="0" w:line="360" w:lineRule="auto"/>
        <w:jc w:val="both"/>
        <w:rPr>
          <w:rFonts w:ascii="TimesNewRoman" w:hAnsi="TimesNewRoman"/>
          <w:bCs/>
          <w:i/>
        </w:rPr>
      </w:pPr>
      <w:r>
        <w:t>            Z drugiej strony wiemy, iż cesarz Otto I, bez którego wiedzy, a najpewniej też i zgody nie mogło dojść ani do ślubu Mieszka z Dobrawą, ani też do chrztu władcy Polan, od lata 961 r. był nieobecny w Niemczech i przebywał w Italii do początku 965 r., kiedy to zjawił się w Niemczech. Cesarz w drugiej połowie czerwca przybył do Saksonii, nie tylko po to, by nacieszyć się swoją ulubioną siedzibą w Magdeburgu, ale także aby rozważyć wszystkie sprawy, które zrodziły się w związku ze śmiercią Gerona w dniu 20 maja 965 r. Gero był fil</w:t>
      </w:r>
      <w:r>
        <w:t>a</w:t>
      </w:r>
      <w:r>
        <w:t xml:space="preserve">rem bezpieczeństwa Rzeszy; jego śmierć zmusiła cesarza do opracowania nowej koncepcji walki z </w:t>
      </w:r>
      <w:proofErr w:type="spellStart"/>
      <w:r>
        <w:t>Wieletami</w:t>
      </w:r>
      <w:proofErr w:type="spellEnd"/>
      <w:r>
        <w:t xml:space="preserve"> i z przebywającym wśród nich zbuntowanym </w:t>
      </w:r>
      <w:proofErr w:type="spellStart"/>
      <w:r>
        <w:t>Wichmanem</w:t>
      </w:r>
      <w:proofErr w:type="spellEnd"/>
      <w:r>
        <w:t>. Wówczas to był najlepszy moment, aby zaaprobować pomysł małżeństwa Mieszka I z Dobrawą i chrzest Polan. Możemy zatem powiedzieć, iż ślub Mieszka I z Dobrawą, a następnie chrzest polski</w:t>
      </w:r>
      <w:r>
        <w:t>e</w:t>
      </w:r>
      <w:r>
        <w:t xml:space="preserve">go władcy musiały nastąpić po czerwcu 965 r. a przed wrześniem 967 r. Ostatecznie można zatem powiedzieć, że data 966 r. jako data chrztu Mieszka I, podana przez </w:t>
      </w:r>
      <w:r>
        <w:rPr>
          <w:rStyle w:val="Uwydatnienie"/>
        </w:rPr>
        <w:t xml:space="preserve">Rocznik kapitulny krakowski, </w:t>
      </w:r>
      <w:r>
        <w:t>jest datą wiarygodną, znajdującą potwierdzenie w innych współczesnych źr</w:t>
      </w:r>
      <w:r>
        <w:t>ó</w:t>
      </w:r>
      <w:r>
        <w:t>dłach”.</w:t>
      </w:r>
      <w:r>
        <w:rPr>
          <w:rStyle w:val="Odwoanieprzypisudolnego"/>
        </w:rPr>
        <w:footnoteReference w:id="25"/>
      </w:r>
      <w:r w:rsidR="00646544">
        <w:rPr>
          <w:rFonts w:ascii="TimesNewRoman" w:hAnsi="TimesNewRoman"/>
          <w:bCs/>
          <w:i/>
        </w:rPr>
        <w:t xml:space="preserve"> </w:t>
      </w:r>
    </w:p>
    <w:p w:rsidR="00A445C1" w:rsidRDefault="00A445C1" w:rsidP="00A2428E">
      <w:pPr>
        <w:pStyle w:val="NormalnyWeb"/>
        <w:spacing w:before="0" w:beforeAutospacing="0" w:after="0" w:afterAutospacing="0" w:line="360" w:lineRule="auto"/>
        <w:jc w:val="both"/>
        <w:rPr>
          <w:rFonts w:ascii="TimesNewRoman" w:hAnsi="TimesNewRoman"/>
          <w:bCs/>
          <w:i/>
        </w:rPr>
      </w:pPr>
    </w:p>
    <w:p w:rsidR="00A445C1" w:rsidRDefault="00A445C1" w:rsidP="00A2428E">
      <w:pPr>
        <w:pStyle w:val="NormalnyWeb"/>
        <w:spacing w:before="0" w:beforeAutospacing="0" w:after="0" w:afterAutospacing="0" w:line="360" w:lineRule="auto"/>
        <w:jc w:val="both"/>
        <w:rPr>
          <w:rFonts w:ascii="TimesNewRoman" w:hAnsi="TimesNewRoman"/>
          <w:b/>
          <w:bCs/>
        </w:rPr>
      </w:pPr>
      <w:r>
        <w:rPr>
          <w:rFonts w:ascii="TimesNewRoman" w:hAnsi="TimesNewRoman"/>
          <w:b/>
          <w:bCs/>
        </w:rPr>
        <w:t>MIESZKO, CZYLI WYBÓR CHRZEŚCIJAŃSTWA I MIEJSCA W EUROPIE</w:t>
      </w:r>
    </w:p>
    <w:p w:rsidR="00A445C1" w:rsidRDefault="00A445C1" w:rsidP="00A2428E">
      <w:pPr>
        <w:pStyle w:val="NormalnyWeb"/>
        <w:spacing w:before="0" w:beforeAutospacing="0" w:after="0" w:afterAutospacing="0" w:line="360" w:lineRule="auto"/>
        <w:jc w:val="both"/>
        <w:rPr>
          <w:rFonts w:ascii="TimesNewRoman" w:hAnsi="TimesNewRoman"/>
          <w:bCs/>
        </w:rPr>
      </w:pPr>
      <w:r>
        <w:rPr>
          <w:rFonts w:ascii="TimesNewRoman" w:hAnsi="TimesNewRoman"/>
          <w:b/>
          <w:bCs/>
        </w:rPr>
        <w:tab/>
      </w:r>
      <w:r>
        <w:rPr>
          <w:rFonts w:ascii="TimesNewRoman" w:hAnsi="TimesNewRoman"/>
          <w:bCs/>
        </w:rPr>
        <w:t>„Skoro przypisujemy aktowi chrztu Mieszka tak wielkie znaczenie, chcielibyśmy wi</w:t>
      </w:r>
      <w:r>
        <w:rPr>
          <w:rFonts w:ascii="TimesNewRoman" w:hAnsi="TimesNewRoman"/>
          <w:bCs/>
        </w:rPr>
        <w:t>e</w:t>
      </w:r>
      <w:r>
        <w:rPr>
          <w:rFonts w:ascii="TimesNewRoman" w:hAnsi="TimesNewRoman"/>
          <w:bCs/>
        </w:rPr>
        <w:t>dzieć jak najwięcej o tym, jak tak brzemienna w dziejowe następstwa chwila wyglądał? W</w:t>
      </w:r>
      <w:r>
        <w:rPr>
          <w:rFonts w:ascii="TimesNewRoman" w:hAnsi="TimesNewRoman"/>
          <w:bCs/>
        </w:rPr>
        <w:t>o</w:t>
      </w:r>
      <w:r>
        <w:rPr>
          <w:rFonts w:ascii="TimesNewRoman" w:hAnsi="TimesNewRoman"/>
          <w:bCs/>
        </w:rPr>
        <w:lastRenderedPageBreak/>
        <w:t xml:space="preserve">bec szczupłości źródeł (poza suchymi zapiskami roczników, opieramy się przede wszystkim na relacji </w:t>
      </w:r>
      <w:proofErr w:type="spellStart"/>
      <w:r>
        <w:rPr>
          <w:rFonts w:ascii="TimesNewRoman" w:hAnsi="TimesNewRoman"/>
          <w:bCs/>
        </w:rPr>
        <w:t>Thietmara</w:t>
      </w:r>
      <w:proofErr w:type="spellEnd"/>
      <w:r>
        <w:rPr>
          <w:rFonts w:ascii="TimesNewRoman" w:hAnsi="TimesNewRoman"/>
          <w:bCs/>
        </w:rPr>
        <w:t xml:space="preserve"> , a także sto lat późniejszych opowieściach Anonima Gallem zwanego oraz czeskiego kronikarza </w:t>
      </w:r>
      <w:proofErr w:type="spellStart"/>
      <w:r>
        <w:rPr>
          <w:rFonts w:ascii="TimesNewRoman" w:hAnsi="TimesNewRoman"/>
          <w:bCs/>
        </w:rPr>
        <w:t>Kosmasa</w:t>
      </w:r>
      <w:proofErr w:type="spellEnd"/>
      <w:r>
        <w:rPr>
          <w:rFonts w:ascii="TimesNewRoman" w:hAnsi="TimesNewRoman"/>
          <w:bCs/>
        </w:rPr>
        <w:t>), zdani jesteśmy na dopowiadające szczegóły</w:t>
      </w:r>
      <w:r w:rsidR="00F92AE2">
        <w:rPr>
          <w:rFonts w:ascii="TimesNewRoman" w:hAnsi="TimesNewRoman"/>
          <w:bCs/>
        </w:rPr>
        <w:t xml:space="preserve"> domysły. Chrzest najprawdopodobniej odbył się w Wielką Sobotę, a ta przypadała w 966 r. 14 kwie</w:t>
      </w:r>
      <w:r w:rsidR="00F92AE2">
        <w:rPr>
          <w:rFonts w:ascii="TimesNewRoman" w:hAnsi="TimesNewRoman"/>
          <w:bCs/>
        </w:rPr>
        <w:t>t</w:t>
      </w:r>
      <w:r w:rsidR="00F92AE2">
        <w:rPr>
          <w:rFonts w:ascii="TimesNewRoman" w:hAnsi="TimesNewRoman"/>
          <w:bCs/>
        </w:rPr>
        <w:t>nia. Mogło to być jednak również w święto zesłania Ducha Świętego (zielone świątki). Na pewno była to wiosna roku 966. Czy chrzest odbył się w Pradze – na dworze teścia, Bolesł</w:t>
      </w:r>
      <w:r w:rsidR="00F92AE2">
        <w:rPr>
          <w:rFonts w:ascii="TimesNewRoman" w:hAnsi="TimesNewRoman"/>
          <w:bCs/>
        </w:rPr>
        <w:t>a</w:t>
      </w:r>
      <w:r w:rsidR="00F92AE2">
        <w:rPr>
          <w:rFonts w:ascii="TimesNewRoman" w:hAnsi="TimesNewRoman"/>
          <w:bCs/>
        </w:rPr>
        <w:t>wa Srogiego (zarazem prawdopodobnego ojca chrzestnego Mieszka, który przecież swemu pierworodnemu nada rok potem to właśnie imię: Bolesław)? Czy raczej w Ratyzbonie - si</w:t>
      </w:r>
      <w:r w:rsidR="00F92AE2">
        <w:rPr>
          <w:rFonts w:ascii="TimesNewRoman" w:hAnsi="TimesNewRoman"/>
          <w:bCs/>
        </w:rPr>
        <w:t>e</w:t>
      </w:r>
      <w:r w:rsidR="00F92AE2">
        <w:rPr>
          <w:rFonts w:ascii="TimesNewRoman" w:hAnsi="TimesNewRoman"/>
          <w:bCs/>
        </w:rPr>
        <w:t>dzibie biskupstwa, któremu podlegała wciąż nie posiadająca swojej diecezji Praga? Czy je</w:t>
      </w:r>
      <w:r w:rsidR="00F92AE2">
        <w:rPr>
          <w:rFonts w:ascii="TimesNewRoman" w:hAnsi="TimesNewRoman"/>
          <w:bCs/>
        </w:rPr>
        <w:t>d</w:t>
      </w:r>
      <w:r w:rsidR="00F92AE2">
        <w:rPr>
          <w:rFonts w:ascii="TimesNewRoman" w:hAnsi="TimesNewRoman"/>
          <w:bCs/>
        </w:rPr>
        <w:t xml:space="preserve">nak w centrum państwa Mieszka – najprawdopodobniej w Poznaniu, może w Gnieźnie? Nie mamy na te pytania ostatecznej odpowiedzi. Kto chrzcił: czy sam biskup Ratyzbony Michał, czy też kapelani z jego diecezji albo wprost z Rzymu </w:t>
      </w:r>
      <w:r w:rsidR="003250BE">
        <w:rPr>
          <w:rFonts w:ascii="TimesNewRoman" w:hAnsi="TimesNewRoman"/>
          <w:bCs/>
        </w:rPr>
        <w:t>– tego także nie jesteśmy pewni. Mógł już być w tej grupie księży, która ochrzciła Mieszka i jego najbliższe otoczenie, pierwszy biskup dla jego państwa pozyskany: Jordan. Wiemy na pewno, że dzieło chrztu Polski zostało przez wybór praskiego (czy prasko-ratyzbońskiego) pośrednictwa pozbawione związku z podporządkowaniem</w:t>
      </w:r>
      <w:r w:rsidR="009F47FE">
        <w:rPr>
          <w:rFonts w:ascii="TimesNewRoman" w:hAnsi="TimesNewRoman"/>
          <w:bCs/>
        </w:rPr>
        <w:t xml:space="preserve"> nie tylko religijnym, ale i politycznym ambicjom biskupstw saskich, powołanych przez cesarza Ottona I do nawracania zachodnich Słowian.”</w:t>
      </w:r>
      <w:r w:rsidR="009F47FE">
        <w:rPr>
          <w:rStyle w:val="Odwoanieprzypisudolnego"/>
          <w:rFonts w:ascii="TimesNewRoman" w:hAnsi="TimesNewRoman"/>
          <w:bCs/>
        </w:rPr>
        <w:footnoteReference w:id="26"/>
      </w:r>
      <w:r w:rsidR="00F92AE2">
        <w:rPr>
          <w:rFonts w:ascii="TimesNewRoman" w:hAnsi="TimesNewRoman"/>
          <w:bCs/>
        </w:rPr>
        <w:t xml:space="preserve"> </w:t>
      </w:r>
    </w:p>
    <w:p w:rsidR="009F47FE" w:rsidRDefault="009F47FE" w:rsidP="00A2428E">
      <w:pPr>
        <w:pStyle w:val="NormalnyWeb"/>
        <w:spacing w:before="0" w:beforeAutospacing="0" w:after="0" w:afterAutospacing="0" w:line="360" w:lineRule="auto"/>
        <w:jc w:val="both"/>
        <w:rPr>
          <w:rFonts w:ascii="TimesNewRoman" w:hAnsi="TimesNewRoman"/>
          <w:bCs/>
        </w:rPr>
      </w:pPr>
    </w:p>
    <w:p w:rsidR="009F47FE" w:rsidRDefault="009F47FE" w:rsidP="00A2428E">
      <w:pPr>
        <w:pStyle w:val="NormalnyWeb"/>
        <w:spacing w:before="0" w:beforeAutospacing="0" w:after="0" w:afterAutospacing="0" w:line="360" w:lineRule="auto"/>
        <w:jc w:val="both"/>
        <w:rPr>
          <w:rFonts w:ascii="TimesNewRoman" w:hAnsi="TimesNewRoman"/>
          <w:b/>
          <w:bCs/>
        </w:rPr>
      </w:pPr>
      <w:r>
        <w:rPr>
          <w:rFonts w:ascii="TimesNewRoman" w:hAnsi="TimesNewRoman"/>
          <w:b/>
          <w:bCs/>
        </w:rPr>
        <w:t>CHRZEST POLSKI I POCZĄTKI KOŚCIOŁA W POLSCE</w:t>
      </w:r>
    </w:p>
    <w:p w:rsidR="00B77F4E" w:rsidRDefault="009F47FE" w:rsidP="00A2428E">
      <w:pPr>
        <w:pStyle w:val="NormalnyWeb"/>
        <w:spacing w:before="0" w:beforeAutospacing="0" w:after="0" w:afterAutospacing="0" w:line="360" w:lineRule="auto"/>
        <w:jc w:val="both"/>
        <w:rPr>
          <w:rFonts w:ascii="TimesNewRoman" w:hAnsi="TimesNewRoman"/>
          <w:bCs/>
        </w:rPr>
      </w:pPr>
      <w:r>
        <w:rPr>
          <w:rFonts w:ascii="TimesNewRoman" w:hAnsi="TimesNewRoman"/>
          <w:bCs/>
        </w:rPr>
        <w:tab/>
        <w:t>„Chrześcijaństwo pojawia się na ziemiach polskich nagle, jako twór całkowicie obcy rodzimej kulturze. Po przyjęciu chrześcijaństwa przez Mieszka I, dzięki jego wsparciu, nowa wiara szybko uzyskuje najniezbędniejsze podstawy organizacyjne w postaci podstawowych struktur kościelnych: jednego biskupstwa, potem nawet kilku oraz bliżej nieznanej, ale dość ograniczonej, choć trudnej do oszacowania, liczby kościołów wiejskich i grodowych oraz zaledwie kilkunastoosobowych wspólnot monastycznych. (…)</w:t>
      </w:r>
      <w:r w:rsidR="00E54200">
        <w:rPr>
          <w:rFonts w:ascii="TimesNewRoman" w:hAnsi="TimesNewRoman"/>
          <w:bCs/>
        </w:rPr>
        <w:t xml:space="preserve"> </w:t>
      </w:r>
    </w:p>
    <w:p w:rsidR="00B77F4E" w:rsidRDefault="00E54200" w:rsidP="00B77F4E">
      <w:pPr>
        <w:pStyle w:val="NormalnyWeb"/>
        <w:spacing w:before="0" w:beforeAutospacing="0" w:after="0" w:afterAutospacing="0" w:line="360" w:lineRule="auto"/>
        <w:ind w:firstLine="708"/>
        <w:jc w:val="both"/>
        <w:rPr>
          <w:rFonts w:ascii="TimesNewRoman" w:hAnsi="TimesNewRoman"/>
          <w:bCs/>
        </w:rPr>
      </w:pPr>
      <w:r>
        <w:rPr>
          <w:rFonts w:ascii="TimesNewRoman" w:hAnsi="TimesNewRoman"/>
          <w:bCs/>
        </w:rPr>
        <w:t>Chrzest Mieszka I nastąpił dość nieoczekiwanie. Nie ma śladów żadnych wcześnie</w:t>
      </w:r>
      <w:r>
        <w:rPr>
          <w:rFonts w:ascii="TimesNewRoman" w:hAnsi="TimesNewRoman"/>
          <w:bCs/>
        </w:rPr>
        <w:t>j</w:t>
      </w:r>
      <w:r>
        <w:rPr>
          <w:rFonts w:ascii="TimesNewRoman" w:hAnsi="TimesNewRoman"/>
          <w:bCs/>
        </w:rPr>
        <w:t>szych przygotowań do tego wydarzenia ani nic nie słyszymy o jakichkolwiek naciskach pol</w:t>
      </w:r>
      <w:r>
        <w:rPr>
          <w:rFonts w:ascii="TimesNewRoman" w:hAnsi="TimesNewRoman"/>
          <w:bCs/>
        </w:rPr>
        <w:t>i</w:t>
      </w:r>
      <w:r>
        <w:rPr>
          <w:rFonts w:ascii="TimesNewRoman" w:hAnsi="TimesNewRoman"/>
          <w:bCs/>
        </w:rPr>
        <w:t>tycznych ze strony chrześcijańskich sąsiadów (Rzeszy niemieckiej i Czech). Źródła jedn</w:t>
      </w:r>
      <w:r>
        <w:rPr>
          <w:rFonts w:ascii="TimesNewRoman" w:hAnsi="TimesNewRoman"/>
          <w:bCs/>
        </w:rPr>
        <w:t>o</w:t>
      </w:r>
      <w:r>
        <w:rPr>
          <w:rFonts w:ascii="TimesNewRoman" w:hAnsi="TimesNewRoman"/>
          <w:bCs/>
        </w:rPr>
        <w:t>znacznie wiążą decyzję o chrzcie z małżeństwem Mieszka I z Dobrawą. To ona miała zap</w:t>
      </w:r>
      <w:r>
        <w:rPr>
          <w:rFonts w:ascii="TimesNewRoman" w:hAnsi="TimesNewRoman"/>
          <w:bCs/>
        </w:rPr>
        <w:t>o</w:t>
      </w:r>
      <w:r>
        <w:rPr>
          <w:rFonts w:ascii="TimesNewRoman" w:hAnsi="TimesNewRoman"/>
          <w:bCs/>
        </w:rPr>
        <w:t>znać z wiarą chrześcijańską i skłonić piastowskiego księcia do przyjęcia chrztu (Pac 2013: 39-81). Małżeństwo z pewnością pieczętowało sojusz między Piastami i czeskimi Przemyśl</w:t>
      </w:r>
      <w:r>
        <w:rPr>
          <w:rFonts w:ascii="TimesNewRoman" w:hAnsi="TimesNewRoman"/>
          <w:bCs/>
        </w:rPr>
        <w:t>i</w:t>
      </w:r>
      <w:r>
        <w:rPr>
          <w:rFonts w:ascii="TimesNewRoman" w:hAnsi="TimesNewRoman"/>
          <w:bCs/>
        </w:rPr>
        <w:t>dami, ale nie można na tej podstawie wnioskować, że chrzest Mieszka był częścią zobowi</w:t>
      </w:r>
      <w:r>
        <w:rPr>
          <w:rFonts w:ascii="TimesNewRoman" w:hAnsi="TimesNewRoman"/>
          <w:bCs/>
        </w:rPr>
        <w:t>ą</w:t>
      </w:r>
      <w:r>
        <w:rPr>
          <w:rFonts w:ascii="TimesNewRoman" w:hAnsi="TimesNewRoman"/>
          <w:bCs/>
        </w:rPr>
        <w:lastRenderedPageBreak/>
        <w:t>zań tego układu. Jeszcze do niedawna wizję rozstrzygającego wpływu Dobrawy na Mieszka I odrzucono,</w:t>
      </w:r>
      <w:r w:rsidR="00B77F4E">
        <w:rPr>
          <w:rFonts w:ascii="TimesNewRoman" w:hAnsi="TimesNewRoman"/>
          <w:bCs/>
        </w:rPr>
        <w:t xml:space="preserve"> traktując wymowę źródeł jako wyraz pewnych stereotypowych przekonań i swo</w:t>
      </w:r>
      <w:r w:rsidR="00B77F4E">
        <w:rPr>
          <w:rFonts w:ascii="TimesNewRoman" w:hAnsi="TimesNewRoman"/>
          <w:bCs/>
        </w:rPr>
        <w:t>i</w:t>
      </w:r>
      <w:r w:rsidR="00B77F4E">
        <w:rPr>
          <w:rFonts w:ascii="TimesNewRoman" w:hAnsi="TimesNewRoman"/>
          <w:bCs/>
        </w:rPr>
        <w:t>stej konwencji pisarskiej. (…)</w:t>
      </w:r>
    </w:p>
    <w:p w:rsidR="009D1607" w:rsidRDefault="00B77F4E" w:rsidP="00B77F4E">
      <w:pPr>
        <w:pStyle w:val="NormalnyWeb"/>
        <w:spacing w:before="0" w:beforeAutospacing="0" w:after="0" w:afterAutospacing="0" w:line="360" w:lineRule="auto"/>
        <w:ind w:firstLine="708"/>
        <w:jc w:val="both"/>
        <w:rPr>
          <w:rFonts w:ascii="TimesNewRoman" w:hAnsi="TimesNewRoman"/>
          <w:bCs/>
        </w:rPr>
      </w:pPr>
      <w:r>
        <w:rPr>
          <w:rFonts w:ascii="TimesNewRoman" w:hAnsi="TimesNewRoman"/>
          <w:bCs/>
        </w:rPr>
        <w:t>Z chrztem Miesza</w:t>
      </w:r>
      <w:r w:rsidR="00403491">
        <w:rPr>
          <w:rFonts w:ascii="TimesNewRoman" w:hAnsi="TimesNewRoman"/>
          <w:bCs/>
        </w:rPr>
        <w:t>ka wiąże się kilka faktów, jak dokładny czas i miejsce ceremonii, które  rozpalały wyobraźnię historyków, natomiast nie dysponujemy wystarczającymi info</w:t>
      </w:r>
      <w:r w:rsidR="00403491">
        <w:rPr>
          <w:rFonts w:ascii="TimesNewRoman" w:hAnsi="TimesNewRoman"/>
          <w:bCs/>
        </w:rPr>
        <w:t>r</w:t>
      </w:r>
      <w:r w:rsidR="00403491">
        <w:rPr>
          <w:rFonts w:ascii="TimesNewRoman" w:hAnsi="TimesNewRoman"/>
          <w:bCs/>
        </w:rPr>
        <w:t>macjami źródłowymi , które pozwoliłyby udzielić wiążących odpowiedzi. Nawet data roczna – 966 – nie jest pewna, chociaż została odnotowana w najstarszej warstwie polskich roczn</w:t>
      </w:r>
      <w:r w:rsidR="00403491">
        <w:rPr>
          <w:rFonts w:ascii="TimesNewRoman" w:hAnsi="TimesNewRoman"/>
          <w:bCs/>
        </w:rPr>
        <w:t>i</w:t>
      </w:r>
      <w:r w:rsidR="00403491">
        <w:rPr>
          <w:rFonts w:ascii="TimesNewRoman" w:hAnsi="TimesNewRoman"/>
          <w:bCs/>
        </w:rPr>
        <w:t>ków. (…) Na przykład znajdujący się w tym samym roczniku zapis o śmierci matki św. Wo</w:t>
      </w:r>
      <w:r w:rsidR="00403491">
        <w:rPr>
          <w:rFonts w:ascii="TimesNewRoman" w:hAnsi="TimesNewRoman"/>
          <w:bCs/>
        </w:rPr>
        <w:t>j</w:t>
      </w:r>
      <w:r w:rsidR="00403491">
        <w:rPr>
          <w:rFonts w:ascii="TimesNewRoman" w:hAnsi="TimesNewRoman"/>
          <w:bCs/>
        </w:rPr>
        <w:t>ciecha nie mógł zostać wpisany w roku jej śmierci (985), gdyż nikt wówczas jeszcze nie przypuszczał, że jej syn zostanie świętym. Dopiero po roku 1000 mógł być ktoś zainteres</w:t>
      </w:r>
      <w:r w:rsidR="00403491">
        <w:rPr>
          <w:rFonts w:ascii="TimesNewRoman" w:hAnsi="TimesNewRoman"/>
          <w:bCs/>
        </w:rPr>
        <w:t>o</w:t>
      </w:r>
      <w:r w:rsidR="00403491">
        <w:rPr>
          <w:rFonts w:ascii="TimesNewRoman" w:hAnsi="TimesNewRoman"/>
          <w:bCs/>
        </w:rPr>
        <w:t xml:space="preserve">wanie dopisaniem tego faktu jako łączącego się z budzącą postacią św. Wojciecha (Sikorski 2013a: 38 i n.). Podobnie mogło być z informacją o dacie chrztu Mieszka. Sekwencja podana w rocznikach: 965 rok – małżeństwo z Dobrawą, 966 – chrzest Mieszka – niezbyt zgadza się z relacją </w:t>
      </w:r>
      <w:proofErr w:type="spellStart"/>
      <w:r w:rsidR="00403491">
        <w:rPr>
          <w:rFonts w:ascii="TimesNewRoman" w:hAnsi="TimesNewRoman"/>
          <w:bCs/>
        </w:rPr>
        <w:t>Thietmara</w:t>
      </w:r>
      <w:proofErr w:type="spellEnd"/>
      <w:r w:rsidR="00403491">
        <w:rPr>
          <w:rFonts w:ascii="TimesNewRoman" w:hAnsi="TimesNewRoman"/>
          <w:bCs/>
        </w:rPr>
        <w:t xml:space="preserve">. Wprawdzie kronikarz z </w:t>
      </w:r>
      <w:proofErr w:type="spellStart"/>
      <w:r w:rsidR="00403491">
        <w:rPr>
          <w:rFonts w:ascii="TimesNewRoman" w:hAnsi="TimesNewRoman"/>
          <w:bCs/>
        </w:rPr>
        <w:t>Meresburga</w:t>
      </w:r>
      <w:proofErr w:type="spellEnd"/>
      <w:r w:rsidR="00403491">
        <w:rPr>
          <w:rFonts w:ascii="TimesNewRoman" w:hAnsi="TimesNewRoman"/>
          <w:bCs/>
        </w:rPr>
        <w:t xml:space="preserve"> nie podaje dat rocznych, ale reko</w:t>
      </w:r>
      <w:r w:rsidR="00403491">
        <w:rPr>
          <w:rFonts w:ascii="TimesNewRoman" w:hAnsi="TimesNewRoman"/>
          <w:bCs/>
        </w:rPr>
        <w:t>n</w:t>
      </w:r>
      <w:r w:rsidR="00403491">
        <w:rPr>
          <w:rFonts w:ascii="TimesNewRoman" w:hAnsi="TimesNewRoman"/>
          <w:bCs/>
        </w:rPr>
        <w:t>strukcja podanej przez niego</w:t>
      </w:r>
      <w:r w:rsidR="00BD400E">
        <w:rPr>
          <w:rFonts w:ascii="TimesNewRoman" w:hAnsi="TimesNewRoman"/>
          <w:bCs/>
        </w:rPr>
        <w:t xml:space="preserve"> chronologii wskazuje, że między przybyciem Dobrawy a chrztem musiały upłynąć przynajmniej 2 lata. (…) Nie mamy podstaw, aby z całą pewnością odrzucić datę 966, ale nie mamy też co do niej takiej pewności. Jeśli chodzi o datę dzienną chrztu, to najczęściej historycy wskazują Wielkanoc  roku 966, ewentualnie Zielone Świątki (7 tygodni po Wielkanocy). Należy podkreślić, że nie ma na to żadnego uzasadnienia w źr</w:t>
      </w:r>
      <w:r w:rsidR="00BD400E">
        <w:rPr>
          <w:rFonts w:ascii="TimesNewRoman" w:hAnsi="TimesNewRoman"/>
          <w:bCs/>
        </w:rPr>
        <w:t>ó</w:t>
      </w:r>
      <w:r w:rsidR="00BD400E">
        <w:rPr>
          <w:rFonts w:ascii="TimesNewRoman" w:hAnsi="TimesNewRoman"/>
          <w:bCs/>
        </w:rPr>
        <w:t>dłach, które o tym szczególe milczą. Data ta jest całkowicie konstrukcją historyków wspier</w:t>
      </w:r>
      <w:r w:rsidR="00BD400E">
        <w:rPr>
          <w:rFonts w:ascii="TimesNewRoman" w:hAnsi="TimesNewRoman"/>
          <w:bCs/>
        </w:rPr>
        <w:t>a</w:t>
      </w:r>
      <w:r w:rsidR="00BD400E">
        <w:rPr>
          <w:rFonts w:ascii="TimesNewRoman" w:hAnsi="TimesNewRoman"/>
          <w:bCs/>
        </w:rPr>
        <w:t>jących się dość dyskusyjnymi przesłankami. (…) Z czasów Mieszka podobne wydarzenia – jeśli znana jest nam data dzienna – miały miejsce także poza okresem wielkanocnym i ziel</w:t>
      </w:r>
      <w:r w:rsidR="00BD400E">
        <w:rPr>
          <w:rFonts w:ascii="TimesNewRoman" w:hAnsi="TimesNewRoman"/>
          <w:bCs/>
        </w:rPr>
        <w:t>o</w:t>
      </w:r>
      <w:r w:rsidR="00BD400E">
        <w:rPr>
          <w:rFonts w:ascii="TimesNewRoman" w:hAnsi="TimesNewRoman"/>
          <w:bCs/>
        </w:rPr>
        <w:t>noświątkowym. Po prostu, kiedy pogański dotąd władca decydował się na przyjęcie chrztu, nie zwlekano z dopełnieniem wymaganych czynności liturgicznych (…)”.</w:t>
      </w:r>
      <w:r w:rsidR="00BD400E">
        <w:rPr>
          <w:rStyle w:val="Odwoanieprzypisudolnego"/>
          <w:rFonts w:ascii="TimesNewRoman" w:hAnsi="TimesNewRoman"/>
          <w:bCs/>
        </w:rPr>
        <w:footnoteReference w:id="27"/>
      </w:r>
      <w:r w:rsidR="00BD400E">
        <w:rPr>
          <w:rFonts w:ascii="TimesNewRoman" w:hAnsi="TimesNewRoman"/>
          <w:bCs/>
        </w:rPr>
        <w:t xml:space="preserve"> </w:t>
      </w:r>
    </w:p>
    <w:p w:rsidR="009D1607" w:rsidRDefault="009D1607" w:rsidP="009D1607">
      <w:pPr>
        <w:pStyle w:val="NormalnyWeb"/>
        <w:spacing w:before="0" w:beforeAutospacing="0" w:after="0" w:afterAutospacing="0" w:line="360" w:lineRule="auto"/>
        <w:jc w:val="both"/>
        <w:rPr>
          <w:rFonts w:ascii="TimesNewRoman" w:hAnsi="TimesNewRoman"/>
          <w:bCs/>
        </w:rPr>
      </w:pPr>
    </w:p>
    <w:p w:rsidR="009D1607" w:rsidRDefault="009D1607" w:rsidP="009D1607">
      <w:pPr>
        <w:pStyle w:val="NormalnyWeb"/>
        <w:spacing w:before="0" w:beforeAutospacing="0" w:after="0" w:afterAutospacing="0" w:line="360" w:lineRule="auto"/>
        <w:jc w:val="both"/>
        <w:rPr>
          <w:rFonts w:ascii="TimesNewRoman" w:hAnsi="TimesNewRoman"/>
          <w:b/>
          <w:bCs/>
        </w:rPr>
      </w:pPr>
      <w:r>
        <w:rPr>
          <w:rFonts w:ascii="TimesNewRoman" w:hAnsi="TimesNewRoman"/>
          <w:b/>
          <w:bCs/>
        </w:rPr>
        <w:t>U KOLEBKI POLSKI</w:t>
      </w:r>
    </w:p>
    <w:p w:rsidR="009D1607" w:rsidRDefault="009D1607" w:rsidP="009D1607">
      <w:pPr>
        <w:pStyle w:val="NormalnyWeb"/>
        <w:spacing w:before="0" w:beforeAutospacing="0" w:after="0" w:afterAutospacing="0" w:line="360" w:lineRule="auto"/>
        <w:jc w:val="both"/>
        <w:rPr>
          <w:rFonts w:ascii="TimesNewRoman" w:hAnsi="TimesNewRoman"/>
          <w:bCs/>
        </w:rPr>
      </w:pPr>
      <w:r>
        <w:rPr>
          <w:rFonts w:ascii="TimesNewRoman" w:hAnsi="TimesNewRoman"/>
          <w:b/>
          <w:bCs/>
        </w:rPr>
        <w:tab/>
      </w:r>
      <w:r>
        <w:rPr>
          <w:rFonts w:ascii="TimesNewRoman" w:hAnsi="TimesNewRoman"/>
          <w:bCs/>
        </w:rPr>
        <w:t>„W X w. ciążenie ziem polskich ku łacińskiej cywilizacji Zachodu było już jednak przesądzone. W ówczesnych warunkach historycznych nie można tego jednak traktować jako zwykłej kolei rzeczy. Chrzest Mieszka I – przyjęty przezeń w obrządku łacińskim na Wielk</w:t>
      </w:r>
      <w:r>
        <w:rPr>
          <w:rFonts w:ascii="TimesNewRoman" w:hAnsi="TimesNewRoman"/>
          <w:bCs/>
        </w:rPr>
        <w:t>a</w:t>
      </w:r>
      <w:r>
        <w:rPr>
          <w:rFonts w:ascii="TimesNewRoman" w:hAnsi="TimesNewRoman"/>
          <w:bCs/>
        </w:rPr>
        <w:t xml:space="preserve">noc 966 r. na Górze Lecha w Gnieźnie – był pierwszym z wielkich wysiłków podjętych przez </w:t>
      </w:r>
      <w:r>
        <w:rPr>
          <w:rFonts w:ascii="TimesNewRoman" w:hAnsi="TimesNewRoman"/>
          <w:bCs/>
        </w:rPr>
        <w:lastRenderedPageBreak/>
        <w:t>dynastię piastowską, a zmierzających do wprowadzenia Polski w krąg zachodniego chrześc</w:t>
      </w:r>
      <w:r>
        <w:rPr>
          <w:rFonts w:ascii="TimesNewRoman" w:hAnsi="TimesNewRoman"/>
          <w:bCs/>
        </w:rPr>
        <w:t>i</w:t>
      </w:r>
      <w:r>
        <w:rPr>
          <w:rFonts w:ascii="TimesNewRoman" w:hAnsi="TimesNewRoman"/>
          <w:bCs/>
        </w:rPr>
        <w:t>jaństwa.</w:t>
      </w:r>
    </w:p>
    <w:p w:rsidR="00576F08" w:rsidRDefault="009D1607" w:rsidP="009D1607">
      <w:pPr>
        <w:pStyle w:val="NormalnyWeb"/>
        <w:spacing w:before="0" w:beforeAutospacing="0" w:after="0" w:afterAutospacing="0" w:line="360" w:lineRule="auto"/>
        <w:jc w:val="both"/>
        <w:rPr>
          <w:rFonts w:ascii="TimesNewRoman" w:hAnsi="TimesNewRoman"/>
          <w:bCs/>
        </w:rPr>
      </w:pPr>
      <w:r>
        <w:rPr>
          <w:rFonts w:ascii="TimesNewRoman" w:hAnsi="TimesNewRoman"/>
          <w:bCs/>
        </w:rPr>
        <w:tab/>
        <w:t>Cudowne odzyskanie wzroku przez Mieszka I podczas obrzędu postrzyżyn, czyli – jak powiada Gall Anonim – moment -, w którym przyszły władca „</w:t>
      </w:r>
      <w:r w:rsidRPr="009D1607">
        <w:rPr>
          <w:rFonts w:ascii="TimesNewRoman" w:hAnsi="TimesNewRoman"/>
          <w:bCs/>
          <w:i/>
        </w:rPr>
        <w:t>hańbę ślepoty zamienił w ni</w:t>
      </w:r>
      <w:r w:rsidRPr="009D1607">
        <w:rPr>
          <w:rFonts w:ascii="TimesNewRoman" w:hAnsi="TimesNewRoman"/>
          <w:bCs/>
          <w:i/>
        </w:rPr>
        <w:t>e</w:t>
      </w:r>
      <w:r w:rsidRPr="009D1607">
        <w:rPr>
          <w:rFonts w:ascii="TimesNewRoman" w:hAnsi="TimesNewRoman"/>
          <w:bCs/>
          <w:i/>
        </w:rPr>
        <w:t>pojętą radość”</w:t>
      </w:r>
      <w:r>
        <w:rPr>
          <w:rFonts w:ascii="TimesNewRoman" w:hAnsi="TimesNewRoman"/>
          <w:bCs/>
        </w:rPr>
        <w:t xml:space="preserve"> – było wydarzaniem symbolicznym. Ten nadprzyrodzony akt jest bowiem czytelną aluzją do decyzji wyrzeczenia się pogańskich bóstw i przyjęciu chrześcijaństwa. Gall wyjaśnia na kartach swej kroniki, iż </w:t>
      </w:r>
      <w:r>
        <w:rPr>
          <w:rFonts w:ascii="TimesNewRoman" w:hAnsi="TimesNewRoman"/>
          <w:bCs/>
          <w:i/>
        </w:rPr>
        <w:t xml:space="preserve">„co roztropniejsi z obecnych (…) tłumaczyli, że ślepota oznaczała, iż Polska przedtem </w:t>
      </w:r>
      <w:r w:rsidR="0016624F">
        <w:rPr>
          <w:rFonts w:ascii="TimesNewRoman" w:hAnsi="TimesNewRoman"/>
          <w:bCs/>
          <w:i/>
        </w:rPr>
        <w:t xml:space="preserve">była jakoby </w:t>
      </w:r>
      <w:r>
        <w:rPr>
          <w:rFonts w:ascii="TimesNewRoman" w:hAnsi="TimesNewRoman"/>
          <w:bCs/>
          <w:i/>
        </w:rPr>
        <w:t>ślepa</w:t>
      </w:r>
      <w:r w:rsidR="0016624F">
        <w:rPr>
          <w:rFonts w:ascii="TimesNewRoman" w:hAnsi="TimesNewRoman"/>
          <w:bCs/>
          <w:i/>
        </w:rPr>
        <w:t>, lecz dotąd – przepowiadali –  ma być przez Mieszka</w:t>
      </w:r>
      <w:r w:rsidR="009467A2">
        <w:rPr>
          <w:rFonts w:ascii="TimesNewRoman" w:hAnsi="TimesNewRoman"/>
          <w:bCs/>
          <w:i/>
        </w:rPr>
        <w:t xml:space="preserve"> oświecona i wywyższona ponad sąsiednie narody”</w:t>
      </w:r>
      <w:r w:rsidR="009467A2">
        <w:rPr>
          <w:rFonts w:ascii="TimesNewRoman" w:hAnsi="TimesNewRoman"/>
          <w:bCs/>
        </w:rPr>
        <w:t>. Przyjęcie chrześcijaństwa było niewątpliwie znakomitym posunięciem politycznym. Gdy rozrastające się państwo Polan po swych kolejnych podbojach terytorialnych zaczęło się stykać z chrześcijańską Europą (z Cz</w:t>
      </w:r>
      <w:r w:rsidR="009467A2">
        <w:rPr>
          <w:rFonts w:ascii="TimesNewRoman" w:hAnsi="TimesNewRoman"/>
          <w:bCs/>
        </w:rPr>
        <w:t>e</w:t>
      </w:r>
      <w:r w:rsidR="009467A2">
        <w:rPr>
          <w:rFonts w:ascii="TimesNewRoman" w:hAnsi="TimesNewRoman"/>
          <w:bCs/>
        </w:rPr>
        <w:t xml:space="preserve">chami i Niemcami), kontakty ze światem zachodnim stały się  nieuniknione. Można było albo oczekiwać na napaść sąsiadów, albo samemu wziąć czynny udział w polityce europejskiej. Chrzest w porządku łacińskim wprowadził Piastów w </w:t>
      </w:r>
      <w:r w:rsidR="009467A2">
        <w:rPr>
          <w:rFonts w:ascii="TimesNewRoman" w:hAnsi="TimesNewRoman"/>
          <w:bCs/>
          <w:i/>
        </w:rPr>
        <w:t>„wielki świat”</w:t>
      </w:r>
      <w:r w:rsidR="009467A2">
        <w:rPr>
          <w:rFonts w:ascii="TimesNewRoman" w:hAnsi="TimesNewRoman"/>
          <w:bCs/>
        </w:rPr>
        <w:t xml:space="preserve"> Zachodu i podniósł ra</w:t>
      </w:r>
      <w:r w:rsidR="009467A2">
        <w:rPr>
          <w:rFonts w:ascii="TimesNewRoman" w:hAnsi="TimesNewRoman"/>
          <w:bCs/>
        </w:rPr>
        <w:t>n</w:t>
      </w:r>
      <w:r w:rsidR="009467A2">
        <w:rPr>
          <w:rFonts w:ascii="TimesNewRoman" w:hAnsi="TimesNewRoman"/>
          <w:bCs/>
        </w:rPr>
        <w:t>gę ich państwa”.</w:t>
      </w:r>
      <w:r w:rsidR="009467A2">
        <w:rPr>
          <w:rStyle w:val="Odwoanieprzypisudolnego"/>
          <w:rFonts w:ascii="TimesNewRoman" w:hAnsi="TimesNewRoman"/>
          <w:bCs/>
        </w:rPr>
        <w:footnoteReference w:id="28"/>
      </w:r>
      <w:r w:rsidR="009467A2">
        <w:rPr>
          <w:rFonts w:ascii="TimesNewRoman" w:hAnsi="TimesNewRoman"/>
          <w:bCs/>
        </w:rPr>
        <w:t xml:space="preserve">  </w:t>
      </w:r>
      <w:r w:rsidR="009467A2">
        <w:rPr>
          <w:rFonts w:ascii="TimesNewRoman" w:hAnsi="TimesNewRoman"/>
          <w:bCs/>
          <w:i/>
        </w:rPr>
        <w:t xml:space="preserve"> </w:t>
      </w:r>
      <w:r>
        <w:rPr>
          <w:rFonts w:ascii="TimesNewRoman" w:hAnsi="TimesNewRoman"/>
          <w:bCs/>
        </w:rPr>
        <w:t xml:space="preserve"> </w:t>
      </w:r>
    </w:p>
    <w:p w:rsidR="00576F08" w:rsidRDefault="00576F08" w:rsidP="009D1607">
      <w:pPr>
        <w:pStyle w:val="NormalnyWeb"/>
        <w:spacing w:before="0" w:beforeAutospacing="0" w:after="0" w:afterAutospacing="0" w:line="360" w:lineRule="auto"/>
        <w:jc w:val="both"/>
        <w:rPr>
          <w:rFonts w:ascii="TimesNewRoman" w:hAnsi="TimesNewRoman"/>
          <w:bCs/>
        </w:rPr>
      </w:pPr>
    </w:p>
    <w:p w:rsidR="00576F08" w:rsidRPr="009C23B9" w:rsidRDefault="00576F08" w:rsidP="009D1607">
      <w:pPr>
        <w:pStyle w:val="NormalnyWeb"/>
        <w:spacing w:before="0" w:beforeAutospacing="0" w:after="0" w:afterAutospacing="0" w:line="360" w:lineRule="auto"/>
        <w:jc w:val="both"/>
        <w:rPr>
          <w:rFonts w:ascii="TimesNewRoman" w:hAnsi="TimesNewRoman"/>
          <w:bCs/>
        </w:rPr>
      </w:pPr>
      <w:r>
        <w:rPr>
          <w:rFonts w:ascii="TimesNewRoman" w:hAnsi="TimesNewRoman"/>
          <w:b/>
          <w:bCs/>
        </w:rPr>
        <w:t>TEOLOGICZNE ZNACZNIE CHRZTU POLSKI</w:t>
      </w:r>
      <w:r w:rsidR="009C23B9">
        <w:rPr>
          <w:rStyle w:val="Odwoanieprzypisudolnego"/>
          <w:rFonts w:ascii="TimesNewRoman" w:hAnsi="TimesNewRoman"/>
          <w:b/>
          <w:bCs/>
        </w:rPr>
        <w:footnoteReference w:id="29"/>
      </w:r>
    </w:p>
    <w:p w:rsidR="009C23B9" w:rsidRDefault="00576F08" w:rsidP="009D1607">
      <w:pPr>
        <w:pStyle w:val="NormalnyWeb"/>
        <w:spacing w:before="0" w:beforeAutospacing="0" w:after="0" w:afterAutospacing="0" w:line="360" w:lineRule="auto"/>
        <w:jc w:val="both"/>
        <w:rPr>
          <w:rFonts w:asciiTheme="minorHAnsi" w:hAnsiTheme="minorHAnsi" w:cstheme="minorHAnsi"/>
        </w:rPr>
      </w:pPr>
      <w:r>
        <w:rPr>
          <w:rFonts w:ascii="TimesNewRoman" w:hAnsi="TimesNewRoman"/>
          <w:b/>
          <w:bCs/>
        </w:rPr>
        <w:tab/>
      </w:r>
      <w:r>
        <w:rPr>
          <w:rFonts w:asciiTheme="minorHAnsi" w:hAnsiTheme="minorHAnsi" w:cstheme="minorHAnsi"/>
          <w:bCs/>
        </w:rPr>
        <w:t>„</w:t>
      </w:r>
      <w:r w:rsidRPr="00576F08">
        <w:rPr>
          <w:rFonts w:asciiTheme="minorHAnsi" w:hAnsiTheme="minorHAnsi" w:cstheme="minorHAnsi"/>
        </w:rPr>
        <w:t>W</w:t>
      </w:r>
      <w:r>
        <w:rPr>
          <w:rFonts w:asciiTheme="minorHAnsi" w:hAnsiTheme="minorHAnsi" w:cstheme="minorHAnsi"/>
        </w:rPr>
        <w:t xml:space="preserve"> </w:t>
      </w:r>
      <w:r w:rsidRPr="00576F08">
        <w:rPr>
          <w:rFonts w:asciiTheme="minorHAnsi" w:hAnsiTheme="minorHAnsi" w:cstheme="minorHAnsi"/>
        </w:rPr>
        <w:t xml:space="preserve">artykule </w:t>
      </w:r>
      <w:r w:rsidRPr="00576F08">
        <w:rPr>
          <w:rFonts w:asciiTheme="minorHAnsi" w:hAnsiTheme="minorHAnsi" w:cstheme="minorHAnsi"/>
          <w:i/>
        </w:rPr>
        <w:t>Millennium a Sobór</w:t>
      </w:r>
      <w:r w:rsidRPr="00576F08">
        <w:rPr>
          <w:rFonts w:asciiTheme="minorHAnsi" w:hAnsiTheme="minorHAnsi" w:cstheme="minorHAnsi"/>
        </w:rPr>
        <w:t xml:space="preserve"> z maja 1965 roku, a zatem na rok przed centralnymi obchodami Millennium Chrztu Polski, abp Karol Wojtyła wskazał najpierw na fakt, że pr</w:t>
      </w:r>
      <w:r w:rsidRPr="00576F08">
        <w:rPr>
          <w:rFonts w:asciiTheme="minorHAnsi" w:hAnsiTheme="minorHAnsi" w:cstheme="minorHAnsi"/>
        </w:rPr>
        <w:t>o</w:t>
      </w:r>
      <w:r>
        <w:rPr>
          <w:rFonts w:asciiTheme="minorHAnsi" w:hAnsiTheme="minorHAnsi" w:cstheme="minorHAnsi"/>
        </w:rPr>
        <w:t>gram przygo</w:t>
      </w:r>
      <w:r w:rsidRPr="00576F08">
        <w:rPr>
          <w:rFonts w:asciiTheme="minorHAnsi" w:hAnsiTheme="minorHAnsi" w:cstheme="minorHAnsi"/>
        </w:rPr>
        <w:t>towań narodu polskiego do obch</w:t>
      </w:r>
      <w:r>
        <w:rPr>
          <w:rFonts w:asciiTheme="minorHAnsi" w:hAnsiTheme="minorHAnsi" w:cstheme="minorHAnsi"/>
        </w:rPr>
        <w:t>odów Tysiąclecia w postaci Wiel</w:t>
      </w:r>
      <w:r w:rsidRPr="00576F08">
        <w:rPr>
          <w:rFonts w:asciiTheme="minorHAnsi" w:hAnsiTheme="minorHAnsi" w:cstheme="minorHAnsi"/>
        </w:rPr>
        <w:t>kiej Nowenny zaczął być realizowany już od 1957 roku. Jednakże wtedy jeszcze nikt się nie spodziewał tego, że dwa lata później, w 1959 roku, papież Jan XXIII ogłosi zwołanie Soboru Waty</w:t>
      </w:r>
      <w:r>
        <w:rPr>
          <w:rFonts w:asciiTheme="minorHAnsi" w:hAnsiTheme="minorHAnsi" w:cstheme="minorHAnsi"/>
        </w:rPr>
        <w:t>ka</w:t>
      </w:r>
      <w:r>
        <w:rPr>
          <w:rFonts w:asciiTheme="minorHAnsi" w:hAnsiTheme="minorHAnsi" w:cstheme="minorHAnsi"/>
        </w:rPr>
        <w:t>ń</w:t>
      </w:r>
      <w:r w:rsidRPr="00576F08">
        <w:rPr>
          <w:rFonts w:asciiTheme="minorHAnsi" w:hAnsiTheme="minorHAnsi" w:cstheme="minorHAnsi"/>
        </w:rPr>
        <w:t>skiego Drugiego. Zdaniem abp. Wojtyły, na skutek tej decyzji Ojca Świętego zbiegły się ze sobą dwa</w:t>
      </w:r>
      <w:r>
        <w:rPr>
          <w:rFonts w:asciiTheme="minorHAnsi" w:hAnsiTheme="minorHAnsi" w:cstheme="minorHAnsi"/>
        </w:rPr>
        <w:t xml:space="preserve"> plany: „plan Kościoła powszechnego i plan Kościoła w Polsce”</w:t>
      </w:r>
      <w:r>
        <w:rPr>
          <w:rStyle w:val="Odwoanieprzypisudolnego"/>
          <w:rFonts w:asciiTheme="minorHAnsi" w:hAnsiTheme="minorHAnsi" w:cstheme="minorHAnsi"/>
        </w:rPr>
        <w:footnoteReference w:id="30"/>
      </w:r>
      <w:r w:rsidRPr="00576F08">
        <w:rPr>
          <w:rFonts w:asciiTheme="minorHAnsi" w:hAnsiTheme="minorHAnsi" w:cstheme="minorHAnsi"/>
        </w:rPr>
        <w:t>. Co więcej, So</w:t>
      </w:r>
      <w:r>
        <w:rPr>
          <w:rFonts w:asciiTheme="minorHAnsi" w:hAnsiTheme="minorHAnsi" w:cstheme="minorHAnsi"/>
        </w:rPr>
        <w:t>bór pomógł głę</w:t>
      </w:r>
      <w:r w:rsidRPr="00576F08">
        <w:rPr>
          <w:rFonts w:asciiTheme="minorHAnsi" w:hAnsiTheme="minorHAnsi" w:cstheme="minorHAnsi"/>
        </w:rPr>
        <w:t xml:space="preserve">biej zrozumieć teologiczny wymiar Millennium Chrztu Polski, dopełniając czysto historyczny, który dotychczas dominował w myśleniu o 966 roku, przez co „przyszedł </w:t>
      </w:r>
      <w:r>
        <w:rPr>
          <w:rFonts w:asciiTheme="minorHAnsi" w:hAnsiTheme="minorHAnsi" w:cstheme="minorHAnsi"/>
        </w:rPr>
        <w:t>[on] nam (…) jakby w samą porę”</w:t>
      </w:r>
      <w:r>
        <w:rPr>
          <w:rStyle w:val="Odwoanieprzypisudolnego"/>
          <w:rFonts w:asciiTheme="minorHAnsi" w:hAnsiTheme="minorHAnsi" w:cstheme="minorHAnsi"/>
        </w:rPr>
        <w:footnoteReference w:id="31"/>
      </w:r>
      <w:r w:rsidRPr="00576F08">
        <w:rPr>
          <w:rFonts w:asciiTheme="minorHAnsi" w:hAnsiTheme="minorHAnsi" w:cstheme="minorHAnsi"/>
        </w:rPr>
        <w:t>. Stało się tak dlatego, że „głównym tematem (…) Soboru st</w:t>
      </w:r>
      <w:r w:rsidRPr="00576F08">
        <w:rPr>
          <w:rFonts w:asciiTheme="minorHAnsi" w:hAnsiTheme="minorHAnsi" w:cstheme="minorHAnsi"/>
        </w:rPr>
        <w:t>a</w:t>
      </w:r>
      <w:r>
        <w:rPr>
          <w:rFonts w:asciiTheme="minorHAnsi" w:hAnsiTheme="minorHAnsi" w:cstheme="minorHAnsi"/>
        </w:rPr>
        <w:t>ła się prawda o Kościele”</w:t>
      </w:r>
      <w:r>
        <w:rPr>
          <w:rStyle w:val="Odwoanieprzypisudolnego"/>
          <w:rFonts w:asciiTheme="minorHAnsi" w:hAnsiTheme="minorHAnsi" w:cstheme="minorHAnsi"/>
        </w:rPr>
        <w:footnoteReference w:id="32"/>
      </w:r>
      <w:r w:rsidRPr="00576F08">
        <w:rPr>
          <w:rFonts w:asciiTheme="minorHAnsi" w:hAnsiTheme="minorHAnsi" w:cstheme="minorHAnsi"/>
        </w:rPr>
        <w:t>, która najbardziej głęboko wybrzmiała w przyjętej w dniu 21 l</w:t>
      </w:r>
      <w:r w:rsidRPr="00576F08">
        <w:rPr>
          <w:rFonts w:asciiTheme="minorHAnsi" w:hAnsiTheme="minorHAnsi" w:cstheme="minorHAnsi"/>
        </w:rPr>
        <w:t>i</w:t>
      </w:r>
      <w:r w:rsidRPr="00576F08">
        <w:rPr>
          <w:rFonts w:asciiTheme="minorHAnsi" w:hAnsiTheme="minorHAnsi" w:cstheme="minorHAnsi"/>
        </w:rPr>
        <w:t>sto</w:t>
      </w:r>
      <w:r>
        <w:rPr>
          <w:rFonts w:asciiTheme="minorHAnsi" w:hAnsiTheme="minorHAnsi" w:cstheme="minorHAnsi"/>
        </w:rPr>
        <w:t>pada 1964 roku Konsty</w:t>
      </w:r>
      <w:r w:rsidRPr="00576F08">
        <w:rPr>
          <w:rFonts w:asciiTheme="minorHAnsi" w:hAnsiTheme="minorHAnsi" w:cstheme="minorHAnsi"/>
        </w:rPr>
        <w:t xml:space="preserve">tucji o Kościele </w:t>
      </w:r>
      <w:r w:rsidRPr="00576F08">
        <w:rPr>
          <w:rFonts w:asciiTheme="minorHAnsi" w:hAnsiTheme="minorHAnsi" w:cstheme="minorHAnsi"/>
          <w:i/>
        </w:rPr>
        <w:t xml:space="preserve">Lumen </w:t>
      </w:r>
      <w:proofErr w:type="spellStart"/>
      <w:r w:rsidRPr="00576F08">
        <w:rPr>
          <w:rFonts w:asciiTheme="minorHAnsi" w:hAnsiTheme="minorHAnsi" w:cstheme="minorHAnsi"/>
          <w:i/>
        </w:rPr>
        <w:t>gentium</w:t>
      </w:r>
      <w:proofErr w:type="spellEnd"/>
      <w:r w:rsidRPr="00576F08">
        <w:rPr>
          <w:rFonts w:asciiTheme="minorHAnsi" w:hAnsiTheme="minorHAnsi" w:cstheme="minorHAnsi"/>
        </w:rPr>
        <w:t>. Jak pisał abp Wojtyła, poprzez jej sformułowania, zawarte głów</w:t>
      </w:r>
      <w:r>
        <w:rPr>
          <w:rFonts w:asciiTheme="minorHAnsi" w:hAnsiTheme="minorHAnsi" w:cstheme="minorHAnsi"/>
        </w:rPr>
        <w:t>nie w Rozdziale II, można zrozu</w:t>
      </w:r>
      <w:r w:rsidRPr="00576F08">
        <w:rPr>
          <w:rFonts w:asciiTheme="minorHAnsi" w:hAnsiTheme="minorHAnsi" w:cstheme="minorHAnsi"/>
        </w:rPr>
        <w:t xml:space="preserve">mieć „rzeczywistość Kościoła </w:t>
      </w:r>
      <w:r w:rsidRPr="00576F08">
        <w:rPr>
          <w:rFonts w:asciiTheme="minorHAnsi" w:hAnsiTheme="minorHAnsi" w:cstheme="minorHAnsi"/>
        </w:rPr>
        <w:lastRenderedPageBreak/>
        <w:t>(…) na tle całej historii zbawienia”. W jego świetle można bowiem dostrzec ten fundamenta</w:t>
      </w:r>
      <w:r w:rsidRPr="00576F08">
        <w:rPr>
          <w:rFonts w:asciiTheme="minorHAnsi" w:hAnsiTheme="minorHAnsi" w:cstheme="minorHAnsi"/>
        </w:rPr>
        <w:t>l</w:t>
      </w:r>
      <w:r w:rsidRPr="00576F08">
        <w:rPr>
          <w:rFonts w:asciiTheme="minorHAnsi" w:hAnsiTheme="minorHAnsi" w:cstheme="minorHAnsi"/>
        </w:rPr>
        <w:t xml:space="preserve">ny dla nas fakt, że „w roku 966 w dzieje naszego narodu w sposób widziany weszła historia zbawienia i zaczęła się toczyć wraz z jego historią. Jest to historia zbawienia już dokonanego przez Krzyż, zawartego </w:t>
      </w:r>
      <w:r>
        <w:rPr>
          <w:rFonts w:asciiTheme="minorHAnsi" w:hAnsiTheme="minorHAnsi" w:cstheme="minorHAnsi"/>
        </w:rPr>
        <w:t>w słowie Boga i mocy Ewangelii”</w:t>
      </w:r>
      <w:r>
        <w:rPr>
          <w:rStyle w:val="Odwoanieprzypisudolnego"/>
          <w:rFonts w:asciiTheme="minorHAnsi" w:hAnsiTheme="minorHAnsi" w:cstheme="minorHAnsi"/>
        </w:rPr>
        <w:footnoteReference w:id="33"/>
      </w:r>
      <w:r w:rsidRPr="00576F08">
        <w:rPr>
          <w:rFonts w:asciiTheme="minorHAnsi" w:hAnsiTheme="minorHAnsi" w:cstheme="minorHAnsi"/>
        </w:rPr>
        <w:t>. W kategoriach historycznych można zatem powiedzieć, że w 966 roku na ziemiach polskich narodził się Kościół. Nat</w:t>
      </w:r>
      <w:r w:rsidRPr="00576F08">
        <w:rPr>
          <w:rFonts w:asciiTheme="minorHAnsi" w:hAnsiTheme="minorHAnsi" w:cstheme="minorHAnsi"/>
        </w:rPr>
        <w:t>o</w:t>
      </w:r>
      <w:r w:rsidRPr="00576F08">
        <w:rPr>
          <w:rFonts w:asciiTheme="minorHAnsi" w:hAnsiTheme="minorHAnsi" w:cstheme="minorHAnsi"/>
        </w:rPr>
        <w:t>miast w kategoriach ewangelicznych należałoby stwierdzić, że to myśmy się – jako naród – w tym Kościele narodzili dla Boga. Ta historia zbawienia ma jednocześnie wymiar eschatol</w:t>
      </w:r>
      <w:r w:rsidRPr="00576F08">
        <w:rPr>
          <w:rFonts w:asciiTheme="minorHAnsi" w:hAnsiTheme="minorHAnsi" w:cstheme="minorHAnsi"/>
        </w:rPr>
        <w:t>o</w:t>
      </w:r>
      <w:r w:rsidRPr="00576F08">
        <w:rPr>
          <w:rFonts w:asciiTheme="minorHAnsi" w:hAnsiTheme="minorHAnsi" w:cstheme="minorHAnsi"/>
        </w:rPr>
        <w:t>giczny, o którym mówi Rozdział VII Konstytucji o Kościele. Polega on na ostatecznym spe</w:t>
      </w:r>
      <w:r w:rsidRPr="00576F08">
        <w:rPr>
          <w:rFonts w:asciiTheme="minorHAnsi" w:hAnsiTheme="minorHAnsi" w:cstheme="minorHAnsi"/>
        </w:rPr>
        <w:t>ł</w:t>
      </w:r>
      <w:r w:rsidRPr="00576F08">
        <w:rPr>
          <w:rFonts w:asciiTheme="minorHAnsi" w:hAnsiTheme="minorHAnsi" w:cstheme="minorHAnsi"/>
        </w:rPr>
        <w:t xml:space="preserve">nieniu się przeznaczenia człowieka i ludzkości. </w:t>
      </w:r>
    </w:p>
    <w:p w:rsidR="009F47FE" w:rsidRPr="00576F08" w:rsidRDefault="00576F08" w:rsidP="009C23B9">
      <w:pPr>
        <w:pStyle w:val="NormalnyWeb"/>
        <w:spacing w:before="0" w:beforeAutospacing="0" w:after="0" w:afterAutospacing="0" w:line="360" w:lineRule="auto"/>
        <w:ind w:firstLine="708"/>
        <w:jc w:val="both"/>
        <w:rPr>
          <w:rFonts w:asciiTheme="minorHAnsi" w:hAnsiTheme="minorHAnsi" w:cstheme="minorHAnsi"/>
          <w:bCs/>
        </w:rPr>
      </w:pPr>
      <w:r w:rsidRPr="00576F08">
        <w:rPr>
          <w:rFonts w:asciiTheme="minorHAnsi" w:hAnsiTheme="minorHAnsi" w:cstheme="minorHAnsi"/>
        </w:rPr>
        <w:t xml:space="preserve">W artykule </w:t>
      </w:r>
      <w:r w:rsidRPr="009C23B9">
        <w:rPr>
          <w:rFonts w:asciiTheme="minorHAnsi" w:hAnsiTheme="minorHAnsi" w:cstheme="minorHAnsi"/>
          <w:i/>
        </w:rPr>
        <w:t>Millennium a Sobór</w:t>
      </w:r>
      <w:r w:rsidR="009C23B9">
        <w:rPr>
          <w:rFonts w:asciiTheme="minorHAnsi" w:hAnsiTheme="minorHAnsi" w:cstheme="minorHAnsi"/>
        </w:rPr>
        <w:t xml:space="preserve"> abp Wojtyła w sposób szcze</w:t>
      </w:r>
      <w:r w:rsidRPr="00576F08">
        <w:rPr>
          <w:rFonts w:asciiTheme="minorHAnsi" w:hAnsiTheme="minorHAnsi" w:cstheme="minorHAnsi"/>
        </w:rPr>
        <w:t>gólny podkreślił wagę Rozdziału VIII Konstytucji, który został poświęcony roli Matki Najświętszej w dziejach zb</w:t>
      </w:r>
      <w:r w:rsidRPr="00576F08">
        <w:rPr>
          <w:rFonts w:asciiTheme="minorHAnsi" w:hAnsiTheme="minorHAnsi" w:cstheme="minorHAnsi"/>
        </w:rPr>
        <w:t>a</w:t>
      </w:r>
      <w:r w:rsidRPr="00576F08">
        <w:rPr>
          <w:rFonts w:asciiTheme="minorHAnsi" w:hAnsiTheme="minorHAnsi" w:cstheme="minorHAnsi"/>
        </w:rPr>
        <w:t>wie</w:t>
      </w:r>
      <w:r w:rsidR="009C23B9">
        <w:rPr>
          <w:rFonts w:asciiTheme="minorHAnsi" w:hAnsiTheme="minorHAnsi" w:cstheme="minorHAnsi"/>
        </w:rPr>
        <w:t>nia. Punk</w:t>
      </w:r>
      <w:r w:rsidRPr="00576F08">
        <w:rPr>
          <w:rFonts w:asciiTheme="minorHAnsi" w:hAnsiTheme="minorHAnsi" w:cstheme="minorHAnsi"/>
        </w:rPr>
        <w:t>tem centralnym tej historii jest bowiem Jezus Chrystus, który dzięki Wcieleniu stał się obecny w dziejach ludzkości, a „Matka Chry</w:t>
      </w:r>
      <w:r w:rsidR="009C23B9">
        <w:rPr>
          <w:rFonts w:asciiTheme="minorHAnsi" w:hAnsiTheme="minorHAnsi" w:cstheme="minorHAnsi"/>
        </w:rPr>
        <w:t>stusa dzieli z Nim tę obecność”</w:t>
      </w:r>
      <w:r w:rsidR="009C23B9">
        <w:rPr>
          <w:rStyle w:val="Odwoanieprzypisudolnego"/>
          <w:rFonts w:asciiTheme="minorHAnsi" w:hAnsiTheme="minorHAnsi" w:cstheme="minorHAnsi"/>
        </w:rPr>
        <w:footnoteReference w:id="34"/>
      </w:r>
      <w:r w:rsidRPr="00576F08">
        <w:rPr>
          <w:rFonts w:asciiTheme="minorHAnsi" w:hAnsiTheme="minorHAnsi" w:cstheme="minorHAnsi"/>
        </w:rPr>
        <w:t>. Stąd, zdaniem metropolity krakowskiego: „Rozdział VIII Konstytucji o Kościele daje spo</w:t>
      </w:r>
      <w:r w:rsidR="009C23B9">
        <w:rPr>
          <w:rFonts w:asciiTheme="minorHAnsi" w:hAnsiTheme="minorHAnsi" w:cstheme="minorHAnsi"/>
        </w:rPr>
        <w:t>sobność do wielu refl</w:t>
      </w:r>
      <w:r w:rsidRPr="00576F08">
        <w:rPr>
          <w:rFonts w:asciiTheme="minorHAnsi" w:hAnsiTheme="minorHAnsi" w:cstheme="minorHAnsi"/>
        </w:rPr>
        <w:t>eksji teologicznych o tysiącleciu, o roli Matki Chrystusa w dziejach ludu Boż</w:t>
      </w:r>
      <w:r w:rsidRPr="00576F08">
        <w:rPr>
          <w:rFonts w:asciiTheme="minorHAnsi" w:hAnsiTheme="minorHAnsi" w:cstheme="minorHAnsi"/>
        </w:rPr>
        <w:t>e</w:t>
      </w:r>
      <w:r w:rsidRPr="00576F08">
        <w:rPr>
          <w:rFonts w:asciiTheme="minorHAnsi" w:hAnsiTheme="minorHAnsi" w:cstheme="minorHAnsi"/>
        </w:rPr>
        <w:t>go, czyli w historii zbawienia na naszej ziemi. Nie chodzi tylko o kult, chrześcijaństwo b</w:t>
      </w:r>
      <w:r w:rsidRPr="00576F08">
        <w:rPr>
          <w:rFonts w:asciiTheme="minorHAnsi" w:hAnsiTheme="minorHAnsi" w:cstheme="minorHAnsi"/>
        </w:rPr>
        <w:t>o</w:t>
      </w:r>
      <w:r w:rsidRPr="00576F08">
        <w:rPr>
          <w:rFonts w:asciiTheme="minorHAnsi" w:hAnsiTheme="minorHAnsi" w:cstheme="minorHAnsi"/>
        </w:rPr>
        <w:t>wiem nie jest tylko religią kultu, lecz duchowego dojrzewania i wzrastania w Chrystusa p</w:t>
      </w:r>
      <w:r w:rsidRPr="00576F08">
        <w:rPr>
          <w:rFonts w:asciiTheme="minorHAnsi" w:hAnsiTheme="minorHAnsi" w:cstheme="minorHAnsi"/>
        </w:rPr>
        <w:t>o</w:t>
      </w:r>
      <w:r w:rsidRPr="00576F08">
        <w:rPr>
          <w:rFonts w:asciiTheme="minorHAnsi" w:hAnsiTheme="minorHAnsi" w:cstheme="minorHAnsi"/>
        </w:rPr>
        <w:t>przez Ciało Mistyczne. Wzrastanie zaś łączy się jakoś z treścią macierzyństwa – zwłaszcza w du</w:t>
      </w:r>
      <w:r w:rsidR="009C23B9">
        <w:rPr>
          <w:rFonts w:asciiTheme="minorHAnsi" w:hAnsiTheme="minorHAnsi" w:cstheme="minorHAnsi"/>
        </w:rPr>
        <w:t>chowym porządku”</w:t>
      </w:r>
      <w:r w:rsidR="009C23B9">
        <w:rPr>
          <w:rStyle w:val="Odwoanieprzypisudolnego"/>
          <w:rFonts w:asciiTheme="minorHAnsi" w:hAnsiTheme="minorHAnsi" w:cstheme="minorHAnsi"/>
        </w:rPr>
        <w:footnoteReference w:id="35"/>
      </w:r>
      <w:r w:rsidRPr="00576F08">
        <w:rPr>
          <w:rFonts w:asciiTheme="minorHAnsi" w:hAnsiTheme="minorHAnsi" w:cstheme="minorHAnsi"/>
        </w:rPr>
        <w:t>. Porządek ten mówi o przynależności naszego narodu od tysiąca już lat do Boga Ojca poprzez Matkę, którą jest Kościół. Kościół rodzi nas do godności Bożych dzieci poprzez sakrament chrztu. Na łaskę Bożego usynowienia przez chrzest człowiek pow</w:t>
      </w:r>
      <w:r w:rsidRPr="00576F08">
        <w:rPr>
          <w:rFonts w:asciiTheme="minorHAnsi" w:hAnsiTheme="minorHAnsi" w:cstheme="minorHAnsi"/>
        </w:rPr>
        <w:t>i</w:t>
      </w:r>
      <w:r w:rsidRPr="00576F08">
        <w:rPr>
          <w:rFonts w:asciiTheme="minorHAnsi" w:hAnsiTheme="minorHAnsi" w:cstheme="minorHAnsi"/>
        </w:rPr>
        <w:t>nien odpowiadać swoim życiem poprzez podejmo</w:t>
      </w:r>
      <w:r w:rsidR="009C23B9">
        <w:rPr>
          <w:rFonts w:asciiTheme="minorHAnsi" w:hAnsiTheme="minorHAnsi" w:cstheme="minorHAnsi"/>
        </w:rPr>
        <w:t>wane każ</w:t>
      </w:r>
      <w:r w:rsidRPr="00576F08">
        <w:rPr>
          <w:rFonts w:asciiTheme="minorHAnsi" w:hAnsiTheme="minorHAnsi" w:cstheme="minorHAnsi"/>
        </w:rPr>
        <w:t>dego dnia wybory. Abp Wojtyła za</w:t>
      </w:r>
      <w:r w:rsidR="009C23B9">
        <w:rPr>
          <w:rFonts w:asciiTheme="minorHAnsi" w:hAnsiTheme="minorHAnsi" w:cstheme="minorHAnsi"/>
        </w:rPr>
        <w:t>kończył swój artykuł następu</w:t>
      </w:r>
      <w:r w:rsidRPr="00576F08">
        <w:rPr>
          <w:rFonts w:asciiTheme="minorHAnsi" w:hAnsiTheme="minorHAnsi" w:cstheme="minorHAnsi"/>
        </w:rPr>
        <w:t>jącym stwierdzeniem: „Człowiek rzetelnie wprowadzony w siebie po to, by wszystko wraz z sobą kierował ku Bogu – ta centralna sprawa całego chrz</w:t>
      </w:r>
      <w:r w:rsidRPr="00576F08">
        <w:rPr>
          <w:rFonts w:asciiTheme="minorHAnsi" w:hAnsiTheme="minorHAnsi" w:cstheme="minorHAnsi"/>
        </w:rPr>
        <w:t>e</w:t>
      </w:r>
      <w:r w:rsidRPr="00576F08">
        <w:rPr>
          <w:rFonts w:asciiTheme="minorHAnsi" w:hAnsiTheme="minorHAnsi" w:cstheme="minorHAnsi"/>
        </w:rPr>
        <w:t>ścijaństwa – jest też centralnym za</w:t>
      </w:r>
      <w:r w:rsidR="009C23B9">
        <w:rPr>
          <w:rFonts w:asciiTheme="minorHAnsi" w:hAnsiTheme="minorHAnsi" w:cstheme="minorHAnsi"/>
        </w:rPr>
        <w:t>gadnieniem naszego Millennium”</w:t>
      </w:r>
      <w:r w:rsidR="009C23B9">
        <w:rPr>
          <w:rStyle w:val="Odwoanieprzypisudolnego"/>
          <w:rFonts w:asciiTheme="minorHAnsi" w:hAnsiTheme="minorHAnsi" w:cstheme="minorHAnsi"/>
        </w:rPr>
        <w:footnoteReference w:id="36"/>
      </w:r>
      <w:r w:rsidR="009C23B9">
        <w:rPr>
          <w:rFonts w:asciiTheme="minorHAnsi" w:hAnsiTheme="minorHAnsi" w:cstheme="minorHAnsi"/>
        </w:rPr>
        <w:t>. Podobną refl</w:t>
      </w:r>
      <w:r w:rsidRPr="00576F08">
        <w:rPr>
          <w:rFonts w:asciiTheme="minorHAnsi" w:hAnsiTheme="minorHAnsi" w:cstheme="minorHAnsi"/>
        </w:rPr>
        <w:t>eksję podjął abp Wojtyła rok później w artykule Religijne przeżycie Millennium. Kościół w Polsce był już wtedy po uroczystościach milenijnych w Gnieźnie, Poznaniu oraz w Krakowie. W obchodach tych, zwłaszcza w Krakowie, domi</w:t>
      </w:r>
      <w:r w:rsidR="009C23B9">
        <w:rPr>
          <w:rFonts w:asciiTheme="minorHAnsi" w:hAnsiTheme="minorHAnsi" w:cstheme="minorHAnsi"/>
        </w:rPr>
        <w:t>nował wymiar histo</w:t>
      </w:r>
      <w:r w:rsidRPr="00576F08">
        <w:rPr>
          <w:rFonts w:asciiTheme="minorHAnsi" w:hAnsiTheme="minorHAnsi" w:cstheme="minorHAnsi"/>
        </w:rPr>
        <w:t>ryczny. Niemniej jednak, zdaniem abp. Wojtyły, trzeba przebić się „przez tę [retrospektywną] warstwę [i do</w:t>
      </w:r>
      <w:r w:rsidR="009C23B9">
        <w:rPr>
          <w:rFonts w:asciiTheme="minorHAnsi" w:hAnsiTheme="minorHAnsi" w:cstheme="minorHAnsi"/>
        </w:rPr>
        <w:t>trzeć] do samej nadprzyro</w:t>
      </w:r>
      <w:r w:rsidRPr="00576F08">
        <w:rPr>
          <w:rFonts w:asciiTheme="minorHAnsi" w:hAnsiTheme="minorHAnsi" w:cstheme="minorHAnsi"/>
        </w:rPr>
        <w:t>dzonej rzeczywistości chrztu. [To z kolei] domaga się (…) per</w:t>
      </w:r>
      <w:r w:rsidR="009C23B9">
        <w:rPr>
          <w:rFonts w:asciiTheme="minorHAnsi" w:hAnsiTheme="minorHAnsi" w:cstheme="minorHAnsi"/>
        </w:rPr>
        <w:t>spek</w:t>
      </w:r>
      <w:r w:rsidRPr="00576F08">
        <w:rPr>
          <w:rFonts w:asciiTheme="minorHAnsi" w:hAnsiTheme="minorHAnsi" w:cstheme="minorHAnsi"/>
        </w:rPr>
        <w:t>tywy te</w:t>
      </w:r>
      <w:r w:rsidRPr="00576F08">
        <w:rPr>
          <w:rFonts w:asciiTheme="minorHAnsi" w:hAnsiTheme="minorHAnsi" w:cstheme="minorHAnsi"/>
        </w:rPr>
        <w:t>o</w:t>
      </w:r>
      <w:r w:rsidR="009C23B9">
        <w:rPr>
          <w:rFonts w:asciiTheme="minorHAnsi" w:hAnsiTheme="minorHAnsi" w:cstheme="minorHAnsi"/>
        </w:rPr>
        <w:lastRenderedPageBreak/>
        <w:t>logicznej”</w:t>
      </w:r>
      <w:r w:rsidR="009C23B9">
        <w:rPr>
          <w:rStyle w:val="Odwoanieprzypisudolnego"/>
          <w:rFonts w:asciiTheme="minorHAnsi" w:hAnsiTheme="minorHAnsi" w:cstheme="minorHAnsi"/>
        </w:rPr>
        <w:footnoteReference w:id="37"/>
      </w:r>
      <w:r w:rsidRPr="00576F08">
        <w:rPr>
          <w:rFonts w:asciiTheme="minorHAnsi" w:hAnsiTheme="minorHAnsi" w:cstheme="minorHAnsi"/>
        </w:rPr>
        <w:t>. „Jeżeli [bowiem] historyczna analiza tysiąclecia chrztu, pozostając w ludzkiej warstwie wydarzeń, jakie od niego wzięły swój początek, nastawiona jest na badanie polski</w:t>
      </w:r>
      <w:r w:rsidRPr="00576F08">
        <w:rPr>
          <w:rFonts w:asciiTheme="minorHAnsi" w:hAnsiTheme="minorHAnsi" w:cstheme="minorHAnsi"/>
        </w:rPr>
        <w:t>e</w:t>
      </w:r>
      <w:r w:rsidRPr="00576F08">
        <w:rPr>
          <w:rFonts w:asciiTheme="minorHAnsi" w:hAnsiTheme="minorHAnsi" w:cstheme="minorHAnsi"/>
        </w:rPr>
        <w:t>go wkładu w chrześcijaństwo i Kościół – to pe</w:t>
      </w:r>
      <w:r w:rsidR="009C23B9">
        <w:rPr>
          <w:rFonts w:asciiTheme="minorHAnsi" w:hAnsiTheme="minorHAnsi" w:cstheme="minorHAnsi"/>
        </w:rPr>
        <w:t xml:space="preserve">rspektywa teologiczna oraz prze </w:t>
      </w:r>
      <w:r w:rsidRPr="00576F08">
        <w:rPr>
          <w:rFonts w:asciiTheme="minorHAnsi" w:hAnsiTheme="minorHAnsi" w:cstheme="minorHAnsi"/>
        </w:rPr>
        <w:t>życie religijne uwydatnia nade wszystko moment łaski, czyli daru. Powstaje stąd całość, którą można okr</w:t>
      </w:r>
      <w:r w:rsidRPr="00576F08">
        <w:rPr>
          <w:rFonts w:asciiTheme="minorHAnsi" w:hAnsiTheme="minorHAnsi" w:cstheme="minorHAnsi"/>
        </w:rPr>
        <w:t>e</w:t>
      </w:r>
      <w:r w:rsidRPr="00576F08">
        <w:rPr>
          <w:rFonts w:asciiTheme="minorHAnsi" w:hAnsiTheme="minorHAnsi" w:cstheme="minorHAnsi"/>
        </w:rPr>
        <w:t>ślić jako odpowiedź na dar. Ta odpowiedź w nowy sposób kwali</w:t>
      </w:r>
      <w:r w:rsidR="009C23B9">
        <w:rPr>
          <w:rFonts w:asciiTheme="minorHAnsi" w:hAnsiTheme="minorHAnsi" w:cstheme="minorHAnsi"/>
        </w:rPr>
        <w:t>fikuje tysiącletni wkład. Prze</w:t>
      </w:r>
      <w:r w:rsidRPr="00576F08">
        <w:rPr>
          <w:rFonts w:asciiTheme="minorHAnsi" w:hAnsiTheme="minorHAnsi" w:cstheme="minorHAnsi"/>
        </w:rPr>
        <w:t>nika ona z ludzkiej warstwy wydarzeń w stronę rzeczywistości nad</w:t>
      </w:r>
      <w:r w:rsidR="009C23B9">
        <w:rPr>
          <w:rFonts w:asciiTheme="minorHAnsi" w:hAnsiTheme="minorHAnsi" w:cstheme="minorHAnsi"/>
        </w:rPr>
        <w:t>przyrodzonej i wprost Bożej”</w:t>
      </w:r>
      <w:r w:rsidR="009C23B9">
        <w:rPr>
          <w:rStyle w:val="Odwoanieprzypisudolnego"/>
          <w:rFonts w:asciiTheme="minorHAnsi" w:hAnsiTheme="minorHAnsi" w:cstheme="minorHAnsi"/>
        </w:rPr>
        <w:footnoteReference w:id="38"/>
      </w:r>
      <w:r w:rsidRPr="00576F08">
        <w:rPr>
          <w:rFonts w:asciiTheme="minorHAnsi" w:hAnsiTheme="minorHAnsi" w:cstheme="minorHAnsi"/>
        </w:rPr>
        <w:t>. Postulowana przez abp. Wojt</w:t>
      </w:r>
      <w:r w:rsidR="009C23B9">
        <w:rPr>
          <w:rFonts w:asciiTheme="minorHAnsi" w:hAnsiTheme="minorHAnsi" w:cstheme="minorHAnsi"/>
        </w:rPr>
        <w:t>yłę perspektywa teologiczna Mil</w:t>
      </w:r>
      <w:r w:rsidRPr="00576F08">
        <w:rPr>
          <w:rFonts w:asciiTheme="minorHAnsi" w:hAnsiTheme="minorHAnsi" w:cstheme="minorHAnsi"/>
        </w:rPr>
        <w:t>lennium Chrztu Polski pozwala też dostrzec kluczowe miejsce, jakie odgrywa w nim Bogarodzica Maryja. „Pozwolił Jej [bowiem] Bóg w sposób jedyny i niepowtarzalny współ</w:t>
      </w:r>
      <w:r w:rsidR="009C23B9">
        <w:rPr>
          <w:rFonts w:asciiTheme="minorHAnsi" w:hAnsiTheme="minorHAnsi" w:cstheme="minorHAnsi"/>
        </w:rPr>
        <w:t>tworzyć dzieło odku</w:t>
      </w:r>
      <w:r w:rsidRPr="00576F08">
        <w:rPr>
          <w:rFonts w:asciiTheme="minorHAnsi" w:hAnsiTheme="minorHAnsi" w:cstheme="minorHAnsi"/>
        </w:rPr>
        <w:t>pienia z wł</w:t>
      </w:r>
      <w:r w:rsidRPr="00576F08">
        <w:rPr>
          <w:rFonts w:asciiTheme="minorHAnsi" w:hAnsiTheme="minorHAnsi" w:cstheme="minorHAnsi"/>
        </w:rPr>
        <w:t>a</w:t>
      </w:r>
      <w:r w:rsidRPr="00576F08">
        <w:rPr>
          <w:rFonts w:asciiTheme="minorHAnsi" w:hAnsiTheme="minorHAnsi" w:cstheme="minorHAnsi"/>
        </w:rPr>
        <w:t>snym Synem, pozwolił Jej także ważyć w ekonomii zbawienia i kształtować historię w ka</w:t>
      </w:r>
      <w:r w:rsidRPr="00576F08">
        <w:rPr>
          <w:rFonts w:asciiTheme="minorHAnsi" w:hAnsiTheme="minorHAnsi" w:cstheme="minorHAnsi"/>
        </w:rPr>
        <w:t>ż</w:t>
      </w:r>
      <w:r w:rsidRPr="00576F08">
        <w:rPr>
          <w:rFonts w:asciiTheme="minorHAnsi" w:hAnsiTheme="minorHAnsi" w:cstheme="minorHAnsi"/>
        </w:rPr>
        <w:t>dym człowieku, w l</w:t>
      </w:r>
      <w:r w:rsidR="009C23B9">
        <w:rPr>
          <w:rFonts w:asciiTheme="minorHAnsi" w:hAnsiTheme="minorHAnsi" w:cstheme="minorHAnsi"/>
        </w:rPr>
        <w:t>udz</w:t>
      </w:r>
      <w:r w:rsidRPr="00576F08">
        <w:rPr>
          <w:rFonts w:asciiTheme="minorHAnsi" w:hAnsiTheme="minorHAnsi" w:cstheme="minorHAnsi"/>
        </w:rPr>
        <w:t>kości, w poszczególnych narodach. Nasz naród posiada w tym wzgl</w:t>
      </w:r>
      <w:r w:rsidRPr="00576F08">
        <w:rPr>
          <w:rFonts w:asciiTheme="minorHAnsi" w:hAnsiTheme="minorHAnsi" w:cstheme="minorHAnsi"/>
        </w:rPr>
        <w:t>ę</w:t>
      </w:r>
      <w:r w:rsidRPr="00576F08">
        <w:rPr>
          <w:rFonts w:asciiTheme="minorHAnsi" w:hAnsiTheme="minorHAnsi" w:cstheme="minorHAnsi"/>
        </w:rPr>
        <w:t>dzie swoje własne doświadczenie. Doświadczenie to należy do Tysiąclecia Chrztu, stanowi jego szczególny punkt dojścia, który jest zarazem i punktem wyjścia. Religijne przeżycie T</w:t>
      </w:r>
      <w:r w:rsidRPr="00576F08">
        <w:rPr>
          <w:rFonts w:asciiTheme="minorHAnsi" w:hAnsiTheme="minorHAnsi" w:cstheme="minorHAnsi"/>
        </w:rPr>
        <w:t>y</w:t>
      </w:r>
      <w:r w:rsidRPr="00576F08">
        <w:rPr>
          <w:rFonts w:asciiTheme="minorHAnsi" w:hAnsiTheme="minorHAnsi" w:cstheme="minorHAnsi"/>
        </w:rPr>
        <w:t>siąc</w:t>
      </w:r>
      <w:r w:rsidR="009C23B9">
        <w:rPr>
          <w:rFonts w:asciiTheme="minorHAnsi" w:hAnsiTheme="minorHAnsi" w:cstheme="minorHAnsi"/>
        </w:rPr>
        <w:t>le</w:t>
      </w:r>
      <w:r w:rsidRPr="00576F08">
        <w:rPr>
          <w:rFonts w:asciiTheme="minorHAnsi" w:hAnsiTheme="minorHAnsi" w:cstheme="minorHAnsi"/>
        </w:rPr>
        <w:t>cia Chrztu czerpie z Bogarodzicy</w:t>
      </w:r>
      <w:r w:rsidR="009C23B9">
        <w:rPr>
          <w:rFonts w:asciiTheme="minorHAnsi" w:hAnsiTheme="minorHAnsi" w:cstheme="minorHAnsi"/>
        </w:rPr>
        <w:t xml:space="preserve"> nie tylko jakąś polską specyfi</w:t>
      </w:r>
      <w:r w:rsidRPr="00576F08">
        <w:rPr>
          <w:rFonts w:asciiTheme="minorHAnsi" w:hAnsiTheme="minorHAnsi" w:cstheme="minorHAnsi"/>
        </w:rPr>
        <w:t>kę, ale równocześnie teologiczną peł</w:t>
      </w:r>
      <w:r w:rsidR="009C23B9">
        <w:rPr>
          <w:rFonts w:asciiTheme="minorHAnsi" w:hAnsiTheme="minorHAnsi" w:cstheme="minorHAnsi"/>
        </w:rPr>
        <w:t>nię”.</w:t>
      </w:r>
      <w:r w:rsidR="009C23B9">
        <w:rPr>
          <w:rStyle w:val="Odwoanieprzypisudolnego"/>
          <w:rFonts w:asciiTheme="minorHAnsi" w:hAnsiTheme="minorHAnsi" w:cstheme="minorHAnsi"/>
        </w:rPr>
        <w:footnoteReference w:id="39"/>
      </w:r>
      <w:r w:rsidR="009D1607" w:rsidRPr="00576F08">
        <w:rPr>
          <w:rFonts w:asciiTheme="minorHAnsi" w:hAnsiTheme="minorHAnsi" w:cstheme="minorHAnsi"/>
          <w:bCs/>
        </w:rPr>
        <w:t xml:space="preserve"> </w:t>
      </w:r>
      <w:r w:rsidR="00BD400E" w:rsidRPr="00576F08">
        <w:rPr>
          <w:rFonts w:asciiTheme="minorHAnsi" w:hAnsiTheme="minorHAnsi" w:cstheme="minorHAnsi"/>
          <w:bCs/>
        </w:rPr>
        <w:t xml:space="preserve">    </w:t>
      </w:r>
      <w:r w:rsidR="00403491" w:rsidRPr="00576F08">
        <w:rPr>
          <w:rFonts w:asciiTheme="minorHAnsi" w:hAnsiTheme="minorHAnsi" w:cstheme="minorHAnsi"/>
          <w:bCs/>
        </w:rPr>
        <w:t xml:space="preserve">  </w:t>
      </w:r>
      <w:r w:rsidR="00B77F4E" w:rsidRPr="00576F08">
        <w:rPr>
          <w:rFonts w:asciiTheme="minorHAnsi" w:hAnsiTheme="minorHAnsi" w:cstheme="minorHAnsi"/>
          <w:bCs/>
        </w:rPr>
        <w:t xml:space="preserve"> </w:t>
      </w:r>
      <w:r w:rsidR="00E54200" w:rsidRPr="00576F08">
        <w:rPr>
          <w:rFonts w:asciiTheme="minorHAnsi" w:hAnsiTheme="minorHAnsi" w:cstheme="minorHAnsi"/>
          <w:bCs/>
        </w:rPr>
        <w:t xml:space="preserve">   </w:t>
      </w:r>
    </w:p>
    <w:p w:rsidR="00646544" w:rsidRDefault="00646544" w:rsidP="00A2428E">
      <w:pPr>
        <w:pStyle w:val="NormalnyWeb"/>
        <w:spacing w:before="0" w:beforeAutospacing="0" w:after="0" w:afterAutospacing="0" w:line="360" w:lineRule="auto"/>
        <w:jc w:val="both"/>
        <w:rPr>
          <w:rFonts w:ascii="TimesNewRoman" w:hAnsi="TimesNewRoman"/>
          <w:bCs/>
          <w:i/>
        </w:rPr>
      </w:pPr>
    </w:p>
    <w:p w:rsidR="009467A2" w:rsidRDefault="0039530E" w:rsidP="004F01C4">
      <w:pPr>
        <w:pStyle w:val="NormalnyWeb"/>
        <w:spacing w:before="0" w:beforeAutospacing="0" w:after="0" w:afterAutospacing="0" w:line="360" w:lineRule="auto"/>
        <w:jc w:val="both"/>
        <w:rPr>
          <w:rFonts w:ascii="TimesNewRoman" w:hAnsi="TimesNewRoman"/>
          <w:bCs/>
          <w:i/>
        </w:rPr>
      </w:pPr>
      <w:r>
        <w:rPr>
          <w:rFonts w:ascii="TimesNewRoman" w:hAnsi="TimesNewRoman"/>
          <w:bCs/>
          <w:i/>
        </w:rPr>
        <w:t xml:space="preserve"> </w:t>
      </w: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AB4C21" w:rsidRDefault="00AB4C21" w:rsidP="004F01C4">
      <w:pPr>
        <w:pStyle w:val="NormalnyWeb"/>
        <w:spacing w:before="0" w:beforeAutospacing="0" w:after="0" w:afterAutospacing="0" w:line="360" w:lineRule="auto"/>
        <w:jc w:val="both"/>
        <w:rPr>
          <w:rFonts w:ascii="TimesNewRoman" w:hAnsi="TimesNewRoman"/>
          <w:bCs/>
          <w:i/>
        </w:rPr>
      </w:pPr>
    </w:p>
    <w:p w:rsidR="00C044C0" w:rsidRDefault="00C044C0" w:rsidP="004F01C4">
      <w:pPr>
        <w:pStyle w:val="NormalnyWeb"/>
        <w:spacing w:before="0" w:beforeAutospacing="0" w:after="0" w:afterAutospacing="0" w:line="360" w:lineRule="auto"/>
        <w:jc w:val="both"/>
        <w:rPr>
          <w:rFonts w:ascii="TimesNewRoman" w:hAnsi="TimesNewRoman"/>
          <w:bCs/>
        </w:rPr>
      </w:pPr>
    </w:p>
    <w:p w:rsidR="00150426" w:rsidRPr="008C6076" w:rsidRDefault="00087C7E" w:rsidP="00C77560">
      <w:pPr>
        <w:pStyle w:val="NormalnyWeb"/>
        <w:spacing w:before="0" w:beforeAutospacing="0" w:after="0" w:afterAutospacing="0" w:line="360" w:lineRule="auto"/>
        <w:jc w:val="both"/>
        <w:rPr>
          <w:rFonts w:ascii="TimesNewRoman" w:hAnsi="TimesNewRoman"/>
          <w:bCs/>
        </w:rPr>
      </w:pPr>
      <w:r>
        <w:rPr>
          <w:rFonts w:ascii="TimesNewRoman" w:hAnsi="TimesNewRoman"/>
          <w:b/>
          <w:bCs/>
          <w:smallCaps/>
        </w:rPr>
        <w:lastRenderedPageBreak/>
        <w:t>Modlitwa wiernych</w:t>
      </w:r>
    </w:p>
    <w:p w:rsidR="00150426" w:rsidRDefault="00F30028"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Wstęp</w:t>
      </w:r>
    </w:p>
    <w:p w:rsidR="001179A0" w:rsidRPr="008C6076" w:rsidRDefault="005328F6" w:rsidP="008C6076">
      <w:pPr>
        <w:pStyle w:val="NormalnyWeb"/>
        <w:spacing w:before="0" w:beforeAutospacing="0" w:after="0" w:afterAutospacing="0" w:line="360" w:lineRule="auto"/>
        <w:ind w:firstLine="363"/>
        <w:jc w:val="both"/>
        <w:rPr>
          <w:rFonts w:ascii="TimesNewRoman" w:hAnsi="TimesNewRoman"/>
        </w:rPr>
      </w:pPr>
      <w:r>
        <w:rPr>
          <w:rFonts w:ascii="TimesNewRoman" w:hAnsi="TimesNewRoman"/>
        </w:rPr>
        <w:t>Zgromadzeni wokół Jezusa</w:t>
      </w:r>
      <w:r w:rsidR="007D43F9">
        <w:rPr>
          <w:rFonts w:ascii="TimesNewRoman" w:hAnsi="TimesNewRoman"/>
        </w:rPr>
        <w:t xml:space="preserve"> z</w:t>
      </w:r>
      <w:r>
        <w:rPr>
          <w:rFonts w:ascii="TimesNewRoman" w:hAnsi="TimesNewRoman"/>
        </w:rPr>
        <w:t>martwychwstałego</w:t>
      </w:r>
      <w:r w:rsidR="007D43F9">
        <w:rPr>
          <w:rFonts w:ascii="TimesNewRoman" w:hAnsi="TimesNewRoman"/>
        </w:rPr>
        <w:t xml:space="preserve">, który </w:t>
      </w:r>
      <w:r>
        <w:rPr>
          <w:rFonts w:ascii="TimesNewRoman" w:hAnsi="TimesNewRoman"/>
        </w:rPr>
        <w:t>został zabity jak Baranek i wiec</w:t>
      </w:r>
      <w:r>
        <w:rPr>
          <w:rFonts w:ascii="TimesNewRoman" w:hAnsi="TimesNewRoman"/>
        </w:rPr>
        <w:t>z</w:t>
      </w:r>
      <w:r>
        <w:rPr>
          <w:rFonts w:ascii="TimesNewRoman" w:hAnsi="TimesNewRoman"/>
        </w:rPr>
        <w:t>nie żyje, objawiając swoją obecnoś</w:t>
      </w:r>
      <w:r w:rsidR="000F43E7">
        <w:rPr>
          <w:rFonts w:ascii="TimesNewRoman" w:hAnsi="TimesNewRoman"/>
        </w:rPr>
        <w:t>ć w Kościele i świecie, skierujmy</w:t>
      </w:r>
      <w:r w:rsidR="007D43F9">
        <w:rPr>
          <w:rFonts w:ascii="TimesNewRoman" w:hAnsi="TimesNewRoman"/>
        </w:rPr>
        <w:t xml:space="preserve"> </w:t>
      </w:r>
      <w:r w:rsidR="004E4C4D">
        <w:rPr>
          <w:rFonts w:ascii="TimesNewRoman" w:hAnsi="TimesNewRoman"/>
        </w:rPr>
        <w:t>z jeszcze większą gorl</w:t>
      </w:r>
      <w:r w:rsidR="004E4C4D">
        <w:rPr>
          <w:rFonts w:ascii="TimesNewRoman" w:hAnsi="TimesNewRoman"/>
        </w:rPr>
        <w:t>i</w:t>
      </w:r>
      <w:r w:rsidR="004E4C4D">
        <w:rPr>
          <w:rFonts w:ascii="TimesNewRoman" w:hAnsi="TimesNewRoman"/>
        </w:rPr>
        <w:t xml:space="preserve">wością </w:t>
      </w:r>
      <w:r w:rsidR="000F43E7">
        <w:rPr>
          <w:rFonts w:ascii="TimesNewRoman" w:hAnsi="TimesNewRoman"/>
        </w:rPr>
        <w:t xml:space="preserve">przed Boży tron </w:t>
      </w:r>
      <w:r w:rsidR="004E4C4D">
        <w:rPr>
          <w:rFonts w:ascii="TimesNewRoman" w:hAnsi="TimesNewRoman"/>
        </w:rPr>
        <w:t>nasze prośby w intencjach Kościoła, Ojcz</w:t>
      </w:r>
      <w:r w:rsidR="004E4C4D">
        <w:rPr>
          <w:rFonts w:ascii="TimesNewRoman" w:hAnsi="TimesNewRoman"/>
        </w:rPr>
        <w:t>y</w:t>
      </w:r>
      <w:r w:rsidR="004E4C4D">
        <w:rPr>
          <w:rFonts w:ascii="TimesNewRoman" w:hAnsi="TimesNewRoman"/>
        </w:rPr>
        <w:t>zny i nas samych</w:t>
      </w:r>
      <w:r w:rsidR="008030E2">
        <w:rPr>
          <w:rFonts w:ascii="TimesNewRoman" w:hAnsi="TimesNewRoman"/>
        </w:rPr>
        <w:t>:</w:t>
      </w:r>
    </w:p>
    <w:p w:rsidR="00150426" w:rsidRDefault="001D294A" w:rsidP="001D294A">
      <w:pPr>
        <w:pStyle w:val="NormalnyWeb"/>
        <w:spacing w:before="0" w:beforeAutospacing="0" w:after="0" w:afterAutospacing="0" w:line="360" w:lineRule="auto"/>
        <w:ind w:firstLine="363"/>
        <w:jc w:val="both"/>
        <w:rPr>
          <w:rFonts w:ascii="TimesNewRoman" w:hAnsi="TimesNewRoman"/>
        </w:rPr>
      </w:pPr>
      <w:r w:rsidRPr="001D294A">
        <w:rPr>
          <w:rFonts w:ascii="TimesNewRoman" w:hAnsi="TimesNewRoman"/>
        </w:rPr>
        <w:t>1.</w:t>
      </w:r>
      <w:r w:rsidR="004558A4">
        <w:rPr>
          <w:rFonts w:ascii="TimesNewRoman" w:hAnsi="TimesNewRoman"/>
        </w:rPr>
        <w:t xml:space="preserve"> </w:t>
      </w:r>
      <w:r w:rsidR="004558A4" w:rsidRPr="004558A4">
        <w:rPr>
          <w:rFonts w:ascii="TimesNewRoman" w:hAnsi="TimesNewRoman"/>
        </w:rPr>
        <w:t>Módlmy się za Kościół święty, aby całemu światu głosił Królestwo Chrystusa i swoim świadectwem przyciągał tych wszystkich, którzy jeszcze nie uznali Chr</w:t>
      </w:r>
      <w:r w:rsidR="006535D9">
        <w:rPr>
          <w:rFonts w:ascii="TimesNewRoman" w:hAnsi="TimesNewRoman"/>
        </w:rPr>
        <w:t>ystusa za swojego jedynego Pana i Zbawiciela</w:t>
      </w:r>
      <w:r w:rsidR="001179A0" w:rsidRPr="001179A0">
        <w:rPr>
          <w:rFonts w:ascii="TimesNewRoman" w:hAnsi="TimesNewRoman"/>
        </w:rPr>
        <w:t>.</w:t>
      </w:r>
    </w:p>
    <w:p w:rsidR="004558A4" w:rsidRPr="001179A0" w:rsidRDefault="00D7608E" w:rsidP="005328F6">
      <w:pPr>
        <w:pStyle w:val="NormalnyWeb"/>
        <w:spacing w:before="0" w:beforeAutospacing="0" w:after="0" w:afterAutospacing="0" w:line="360" w:lineRule="auto"/>
        <w:ind w:left="363"/>
        <w:jc w:val="both"/>
        <w:rPr>
          <w:rFonts w:ascii="TimesNewRoman" w:hAnsi="TimesNewRoman"/>
          <w:b/>
          <w:i/>
        </w:rPr>
      </w:pPr>
      <w:r>
        <w:rPr>
          <w:rFonts w:ascii="TimesNewRoman" w:hAnsi="TimesNewRoman"/>
          <w:b/>
          <w:i/>
        </w:rPr>
        <w:t>Chryste, usłysz nas – (W) Chryste, wysłuchaj nas</w:t>
      </w:r>
    </w:p>
    <w:p w:rsidR="00150426" w:rsidRDefault="001D294A" w:rsidP="001D294A">
      <w:pPr>
        <w:pStyle w:val="NormalnyWeb"/>
        <w:spacing w:before="0" w:beforeAutospacing="0" w:after="0" w:afterAutospacing="0" w:line="360" w:lineRule="auto"/>
        <w:ind w:firstLine="363"/>
        <w:jc w:val="both"/>
        <w:rPr>
          <w:rFonts w:ascii="TimesNewRoman" w:hAnsi="TimesNewRoman"/>
        </w:rPr>
      </w:pPr>
      <w:r>
        <w:rPr>
          <w:rFonts w:ascii="TimesNewRoman" w:hAnsi="TimesNewRoman"/>
        </w:rPr>
        <w:t>2.</w:t>
      </w:r>
      <w:r w:rsidR="004558A4">
        <w:rPr>
          <w:rFonts w:ascii="TimesNewRoman" w:hAnsi="TimesNewRoman"/>
        </w:rPr>
        <w:t xml:space="preserve"> Módlmy się z</w:t>
      </w:r>
      <w:r w:rsidR="004558A4" w:rsidRPr="004558A4">
        <w:rPr>
          <w:rFonts w:ascii="TimesNewRoman" w:hAnsi="TimesNewRoman"/>
        </w:rPr>
        <w:t>a Ojca Świętego Franciszka, naszych biskupów,</w:t>
      </w:r>
      <w:r w:rsidR="004558A4">
        <w:rPr>
          <w:rFonts w:ascii="TimesNewRoman" w:hAnsi="TimesNewRoman"/>
        </w:rPr>
        <w:t xml:space="preserve"> szczególnie za abpa Marka Jędraszewskiego,</w:t>
      </w:r>
      <w:r w:rsidR="004558A4" w:rsidRPr="004558A4">
        <w:rPr>
          <w:rFonts w:ascii="TimesNewRoman" w:hAnsi="TimesNewRoman"/>
        </w:rPr>
        <w:t xml:space="preserve"> kapłanów i diakonów, za w</w:t>
      </w:r>
      <w:r w:rsidR="004558A4">
        <w:rPr>
          <w:rFonts w:ascii="TimesNewRoman" w:hAnsi="TimesNewRoman"/>
        </w:rPr>
        <w:t>szystkich posługujących na polu e</w:t>
      </w:r>
      <w:r w:rsidR="004558A4" w:rsidRPr="004558A4">
        <w:rPr>
          <w:rFonts w:ascii="TimesNewRoman" w:hAnsi="TimesNewRoman"/>
        </w:rPr>
        <w:t>wang</w:t>
      </w:r>
      <w:r w:rsidR="004558A4" w:rsidRPr="004558A4">
        <w:rPr>
          <w:rFonts w:ascii="TimesNewRoman" w:hAnsi="TimesNewRoman"/>
        </w:rPr>
        <w:t>e</w:t>
      </w:r>
      <w:r w:rsidR="004558A4" w:rsidRPr="004558A4">
        <w:rPr>
          <w:rFonts w:ascii="TimesNewRoman" w:hAnsi="TimesNewRoman"/>
        </w:rPr>
        <w:t>lizacji, za osoby poświęcone służbie Bogu i czło</w:t>
      </w:r>
      <w:r w:rsidR="008C6076">
        <w:rPr>
          <w:rFonts w:ascii="TimesNewRoman" w:hAnsi="TimesNewRoman"/>
        </w:rPr>
        <w:t>wiekowi, by pozostali Jemu wierni</w:t>
      </w:r>
      <w:r w:rsidR="004558A4" w:rsidRPr="004558A4">
        <w:rPr>
          <w:rFonts w:ascii="TimesNewRoman" w:hAnsi="TimesNewRoman"/>
        </w:rPr>
        <w:t xml:space="preserve"> i gorl</w:t>
      </w:r>
      <w:r w:rsidR="004558A4" w:rsidRPr="004558A4">
        <w:rPr>
          <w:rFonts w:ascii="TimesNewRoman" w:hAnsi="TimesNewRoman"/>
        </w:rPr>
        <w:t>i</w:t>
      </w:r>
      <w:r w:rsidR="008C6076">
        <w:rPr>
          <w:rFonts w:ascii="TimesNewRoman" w:hAnsi="TimesNewRoman"/>
        </w:rPr>
        <w:t>wie</w:t>
      </w:r>
      <w:r w:rsidR="004558A4" w:rsidRPr="004558A4">
        <w:rPr>
          <w:rFonts w:ascii="TimesNewRoman" w:hAnsi="TimesNewRoman"/>
        </w:rPr>
        <w:t xml:space="preserve"> pełni</w:t>
      </w:r>
      <w:r w:rsidR="008C6076">
        <w:rPr>
          <w:rFonts w:ascii="TimesNewRoman" w:hAnsi="TimesNewRoman"/>
        </w:rPr>
        <w:t>li święte</w:t>
      </w:r>
      <w:r w:rsidR="004558A4" w:rsidRPr="004558A4">
        <w:rPr>
          <w:rFonts w:ascii="TimesNewRoman" w:hAnsi="TimesNewRoman"/>
        </w:rPr>
        <w:t xml:space="preserve"> posł</w:t>
      </w:r>
      <w:r w:rsidR="004558A4" w:rsidRPr="004558A4">
        <w:rPr>
          <w:rFonts w:ascii="TimesNewRoman" w:hAnsi="TimesNewRoman"/>
        </w:rPr>
        <w:t>u</w:t>
      </w:r>
      <w:r w:rsidR="004558A4" w:rsidRPr="004558A4">
        <w:rPr>
          <w:rFonts w:ascii="TimesNewRoman" w:hAnsi="TimesNewRoman"/>
        </w:rPr>
        <w:t>gi</w:t>
      </w:r>
      <w:r w:rsidR="001179A0" w:rsidRPr="001179A0">
        <w:rPr>
          <w:rFonts w:ascii="TimesNewRoman" w:hAnsi="TimesNewRoman"/>
        </w:rPr>
        <w:t>.</w:t>
      </w:r>
    </w:p>
    <w:p w:rsidR="004558A4" w:rsidRPr="005328F6" w:rsidRDefault="00D7608E" w:rsidP="005328F6">
      <w:pPr>
        <w:pStyle w:val="NormalnyWeb"/>
        <w:spacing w:before="0" w:beforeAutospacing="0" w:after="0" w:afterAutospacing="0" w:line="360" w:lineRule="auto"/>
        <w:ind w:left="363"/>
        <w:jc w:val="both"/>
        <w:rPr>
          <w:rFonts w:ascii="TimesNewRoman" w:hAnsi="TimesNewRoman"/>
          <w:b/>
          <w:i/>
        </w:rPr>
      </w:pPr>
      <w:r>
        <w:rPr>
          <w:rFonts w:ascii="TimesNewRoman" w:hAnsi="TimesNewRoman"/>
          <w:b/>
          <w:i/>
        </w:rPr>
        <w:t>Chryste, usłysz nas – (W) Chryste, wysłuchaj nas</w:t>
      </w:r>
    </w:p>
    <w:p w:rsidR="00150426" w:rsidRPr="001179A0" w:rsidRDefault="001D294A" w:rsidP="001D294A">
      <w:pPr>
        <w:pStyle w:val="NormalnyWeb"/>
        <w:spacing w:before="0" w:beforeAutospacing="0" w:after="0" w:afterAutospacing="0" w:line="360" w:lineRule="auto"/>
        <w:ind w:firstLine="363"/>
        <w:jc w:val="both"/>
        <w:rPr>
          <w:rFonts w:ascii="TimesNewRoman" w:hAnsi="TimesNewRoman"/>
        </w:rPr>
      </w:pPr>
      <w:r>
        <w:t>3.</w:t>
      </w:r>
      <w:r w:rsidR="004558A4">
        <w:t xml:space="preserve"> </w:t>
      </w:r>
      <w:r w:rsidR="004558A4" w:rsidRPr="004558A4">
        <w:t xml:space="preserve">Módlmy się za </w:t>
      </w:r>
      <w:r w:rsidR="004558A4">
        <w:t xml:space="preserve">Polaków w ojczyźnie i za granicą, aby </w:t>
      </w:r>
      <w:r w:rsidR="007D43F9">
        <w:t xml:space="preserve">pielęgnowali wiarę i najlepsze cechy naszego narodu otrzymane i zakorzenione od </w:t>
      </w:r>
      <w:r w:rsidR="004558A4" w:rsidRPr="004558A4">
        <w:t>10</w:t>
      </w:r>
      <w:r w:rsidR="004558A4">
        <w:t>57</w:t>
      </w:r>
      <w:r w:rsidR="004558A4" w:rsidRPr="004558A4">
        <w:t xml:space="preserve"> lat</w:t>
      </w:r>
      <w:r w:rsidR="004558A4">
        <w:t xml:space="preserve">, </w:t>
      </w:r>
      <w:r w:rsidR="005328F6">
        <w:t>przekazując</w:t>
      </w:r>
      <w:r w:rsidR="007D43F9">
        <w:t xml:space="preserve"> je </w:t>
      </w:r>
      <w:r w:rsidR="004558A4" w:rsidRPr="004558A4">
        <w:t>z entuzjazmem następnym pokol</w:t>
      </w:r>
      <w:r w:rsidR="004558A4" w:rsidRPr="004558A4">
        <w:t>e</w:t>
      </w:r>
      <w:r w:rsidR="004558A4">
        <w:t>niom</w:t>
      </w:r>
      <w:r w:rsidR="001179A0">
        <w:t>.</w:t>
      </w:r>
    </w:p>
    <w:p w:rsidR="00D7608E" w:rsidRDefault="00D7608E" w:rsidP="001D294A">
      <w:pPr>
        <w:pStyle w:val="NormalnyWeb"/>
        <w:spacing w:before="0" w:beforeAutospacing="0" w:after="0" w:afterAutospacing="0" w:line="360" w:lineRule="auto"/>
        <w:ind w:firstLine="363"/>
        <w:jc w:val="both"/>
        <w:rPr>
          <w:rFonts w:ascii="TimesNewRoman" w:hAnsi="TimesNewRoman"/>
          <w:b/>
          <w:i/>
        </w:rPr>
      </w:pPr>
      <w:r>
        <w:rPr>
          <w:rFonts w:ascii="TimesNewRoman" w:hAnsi="TimesNewRoman"/>
          <w:b/>
          <w:i/>
        </w:rPr>
        <w:t>Chryste, usłysz nas – (W) Chryste, wysłuchaj nas</w:t>
      </w:r>
    </w:p>
    <w:p w:rsidR="00926BF5" w:rsidRPr="001179A0" w:rsidRDefault="001D294A" w:rsidP="001D294A">
      <w:pPr>
        <w:pStyle w:val="NormalnyWeb"/>
        <w:spacing w:before="0" w:beforeAutospacing="0" w:after="0" w:afterAutospacing="0" w:line="360" w:lineRule="auto"/>
        <w:ind w:firstLine="363"/>
        <w:jc w:val="both"/>
        <w:rPr>
          <w:rFonts w:ascii="TimesNewRoman" w:hAnsi="TimesNewRoman"/>
        </w:rPr>
      </w:pPr>
      <w:r>
        <w:t>4.</w:t>
      </w:r>
      <w:r w:rsidR="004558A4">
        <w:t xml:space="preserve"> </w:t>
      </w:r>
      <w:r w:rsidR="004558A4" w:rsidRPr="004558A4">
        <w:t>Módlmy się</w:t>
      </w:r>
      <w:r w:rsidR="004558A4">
        <w:t xml:space="preserve"> za naszą Ojczyznę</w:t>
      </w:r>
      <w:r w:rsidR="004558A4" w:rsidRPr="004558A4">
        <w:t>, aby chrzest księcia Mieszka</w:t>
      </w:r>
      <w:r w:rsidR="004558A4">
        <w:t xml:space="preserve"> I, który </w:t>
      </w:r>
      <w:r w:rsidR="006535D9" w:rsidRPr="003B186B">
        <w:rPr>
          <w:rFonts w:cstheme="minorHAnsi"/>
        </w:rPr>
        <w:t>wbił na zawsze krzyż chrześcijaństwa w Polskie serce</w:t>
      </w:r>
      <w:r w:rsidR="000F43E7">
        <w:t xml:space="preserve"> był dla </w:t>
      </w:r>
      <w:r w:rsidR="005328F6">
        <w:t>wszys</w:t>
      </w:r>
      <w:r w:rsidR="000F43E7">
        <w:t>tkich</w:t>
      </w:r>
      <w:r w:rsidR="005328F6">
        <w:t xml:space="preserve"> </w:t>
      </w:r>
      <w:r w:rsidR="000F43E7">
        <w:t>decydujących o losach kraju</w:t>
      </w:r>
      <w:r w:rsidR="008C6076">
        <w:t xml:space="preserve"> i dr</w:t>
      </w:r>
      <w:r w:rsidR="008C6076">
        <w:t>u</w:t>
      </w:r>
      <w:r w:rsidR="008C6076">
        <w:t>giego człowieka</w:t>
      </w:r>
      <w:r w:rsidR="000F43E7">
        <w:t xml:space="preserve"> </w:t>
      </w:r>
      <w:r w:rsidR="006535D9">
        <w:t xml:space="preserve">zawsze </w:t>
      </w:r>
      <w:r w:rsidR="004558A4" w:rsidRPr="004558A4">
        <w:t>najwyższym n</w:t>
      </w:r>
      <w:r w:rsidR="004558A4" w:rsidRPr="004558A4">
        <w:t>a</w:t>
      </w:r>
      <w:r w:rsidR="004558A4" w:rsidRPr="004558A4">
        <w:t>kazem</w:t>
      </w:r>
      <w:r w:rsidR="00926BF5">
        <w:t>.</w:t>
      </w:r>
    </w:p>
    <w:p w:rsidR="00926BF5" w:rsidRPr="005328F6" w:rsidRDefault="00D7608E" w:rsidP="005328F6">
      <w:pPr>
        <w:pStyle w:val="NormalnyWeb"/>
        <w:spacing w:before="0" w:beforeAutospacing="0" w:after="0" w:afterAutospacing="0" w:line="360" w:lineRule="auto"/>
        <w:ind w:left="3" w:firstLine="360"/>
        <w:jc w:val="both"/>
        <w:rPr>
          <w:rFonts w:ascii="TimesNewRoman" w:hAnsi="TimesNewRoman"/>
          <w:b/>
          <w:i/>
        </w:rPr>
      </w:pPr>
      <w:r>
        <w:rPr>
          <w:rFonts w:ascii="TimesNewRoman" w:hAnsi="TimesNewRoman"/>
          <w:b/>
          <w:i/>
        </w:rPr>
        <w:t>Chryste, usłysz nas – (W) Chryste, wysłuchaj nas</w:t>
      </w:r>
    </w:p>
    <w:p w:rsidR="00C77560" w:rsidRDefault="001D294A" w:rsidP="001D294A">
      <w:pPr>
        <w:pStyle w:val="NormalnyWeb"/>
        <w:spacing w:before="0" w:beforeAutospacing="0" w:after="0" w:afterAutospacing="0" w:line="360" w:lineRule="auto"/>
        <w:ind w:firstLine="363"/>
        <w:jc w:val="both"/>
        <w:rPr>
          <w:rFonts w:ascii="TimesNewRoman" w:hAnsi="TimesNewRoman"/>
        </w:rPr>
      </w:pPr>
      <w:r>
        <w:t xml:space="preserve">5. </w:t>
      </w:r>
      <w:r w:rsidR="003E0A5F">
        <w:t xml:space="preserve">Módlmy się za wszystkich, którzy już odeszli (zwłaszcza za </w:t>
      </w:r>
      <w:r w:rsidR="003E0A5F">
        <w:rPr>
          <w:color w:val="FF0000"/>
        </w:rPr>
        <w:t>N</w:t>
      </w:r>
      <w:r w:rsidR="003E0A5F">
        <w:t>. i</w:t>
      </w:r>
      <w:r w:rsidR="003E0A5F">
        <w:rPr>
          <w:color w:val="FF0000"/>
        </w:rPr>
        <w:t xml:space="preserve"> N</w:t>
      </w:r>
      <w:r w:rsidR="003E0A5F">
        <w:t>.), i tych, którzy o</w:t>
      </w:r>
      <w:r w:rsidR="003E0A5F">
        <w:t>d</w:t>
      </w:r>
      <w:r w:rsidR="003E0A5F">
        <w:t xml:space="preserve">dali życie w obronie </w:t>
      </w:r>
      <w:r w:rsidR="00E3775B">
        <w:t xml:space="preserve">suwerenności, </w:t>
      </w:r>
      <w:r w:rsidR="003E0A5F">
        <w:t>niepodległości i wolności Ojczyzny,</w:t>
      </w:r>
      <w:r w:rsidR="007D43F9">
        <w:t xml:space="preserve"> niech w imię Jezusa zmartwychwstałego dostąpią zbawienia, którego dziedzicami stali się przez chrzest</w:t>
      </w:r>
      <w:r w:rsidR="00150426" w:rsidRPr="00BE0F85">
        <w:rPr>
          <w:rFonts w:ascii="TimesNewRoman" w:hAnsi="TimesNewRoman"/>
        </w:rPr>
        <w:t>.</w:t>
      </w:r>
    </w:p>
    <w:p w:rsidR="00150426" w:rsidRPr="00C77560" w:rsidRDefault="00150426" w:rsidP="00C77560">
      <w:pPr>
        <w:pStyle w:val="NormalnyWeb"/>
        <w:spacing w:before="0" w:beforeAutospacing="0" w:after="0" w:afterAutospacing="0" w:line="360" w:lineRule="auto"/>
        <w:ind w:left="363"/>
        <w:jc w:val="both"/>
        <w:rPr>
          <w:rFonts w:ascii="TimesNewRoman" w:hAnsi="TimesNewRoman"/>
        </w:rPr>
      </w:pPr>
      <w:r w:rsidRPr="00C77560">
        <w:rPr>
          <w:rFonts w:ascii="TimesNewRoman" w:hAnsi="TimesNewRoman"/>
        </w:rPr>
        <w:t xml:space="preserve"> </w:t>
      </w:r>
      <w:r w:rsidR="00D7608E">
        <w:rPr>
          <w:rFonts w:ascii="TimesNewRoman" w:hAnsi="TimesNewRoman"/>
          <w:b/>
          <w:i/>
        </w:rPr>
        <w:t>Chryste, usłysz nas – (W) Chryste, wysłuchaj nas</w:t>
      </w:r>
    </w:p>
    <w:p w:rsidR="008C6076" w:rsidRDefault="001D294A" w:rsidP="008C6076">
      <w:pPr>
        <w:pStyle w:val="NormalnyWeb"/>
        <w:spacing w:before="0" w:beforeAutospacing="0" w:after="0" w:afterAutospacing="0" w:line="360" w:lineRule="auto"/>
        <w:ind w:firstLine="363"/>
        <w:jc w:val="both"/>
        <w:rPr>
          <w:rFonts w:ascii="TimesNewRoman" w:hAnsi="TimesNewRoman"/>
        </w:rPr>
      </w:pPr>
      <w:r>
        <w:t xml:space="preserve">6. </w:t>
      </w:r>
      <w:r w:rsidR="003E0A5F">
        <w:t>Módlmy się za</w:t>
      </w:r>
      <w:r w:rsidR="00CA041E">
        <w:t xml:space="preserve"> nas uczestniczących w tej Eucharystii, abyśmy</w:t>
      </w:r>
      <w:r w:rsidR="00E3775B">
        <w:t xml:space="preserve"> </w:t>
      </w:r>
      <w:r w:rsidR="00E3775B" w:rsidRPr="00E3775B">
        <w:t>do końca wytrwali przy krzyżu</w:t>
      </w:r>
      <w:r w:rsidR="00E3775B">
        <w:t xml:space="preserve"> Chrystusa i Jego Ewangelii</w:t>
      </w:r>
      <w:r w:rsidR="00E3775B" w:rsidRPr="00E3775B">
        <w:t>,</w:t>
      </w:r>
      <w:r w:rsidR="007D43F9">
        <w:t xml:space="preserve"> które stały się</w:t>
      </w:r>
      <w:r w:rsidR="00E3775B">
        <w:t xml:space="preserve"> naszym udziałem już w sakramencie chrztu św. </w:t>
      </w:r>
    </w:p>
    <w:p w:rsidR="003651FA" w:rsidRPr="008C6076" w:rsidRDefault="00D7608E" w:rsidP="008C6076">
      <w:pPr>
        <w:pStyle w:val="NormalnyWeb"/>
        <w:spacing w:before="0" w:beforeAutospacing="0" w:after="0" w:afterAutospacing="0" w:line="360" w:lineRule="auto"/>
        <w:ind w:firstLine="363"/>
        <w:jc w:val="both"/>
        <w:rPr>
          <w:rFonts w:ascii="TimesNewRoman" w:hAnsi="TimesNewRoman"/>
        </w:rPr>
      </w:pPr>
      <w:r>
        <w:rPr>
          <w:rFonts w:ascii="TimesNewRoman" w:hAnsi="TimesNewRoman"/>
          <w:b/>
          <w:i/>
        </w:rPr>
        <w:t>Chryste, usłysz nas – (W) Chryste, wysłuchaj nas</w:t>
      </w:r>
    </w:p>
    <w:p w:rsidR="00832E4D" w:rsidRDefault="00B02FBB" w:rsidP="00C77560">
      <w:pPr>
        <w:pStyle w:val="NormalnyWeb"/>
        <w:spacing w:before="0" w:beforeAutospacing="0" w:after="0" w:afterAutospacing="0" w:line="360" w:lineRule="auto"/>
        <w:jc w:val="both"/>
        <w:rPr>
          <w:rFonts w:ascii="TimesNewRoman" w:hAnsi="TimesNewRoman"/>
          <w:b/>
          <w:bCs/>
        </w:rPr>
      </w:pPr>
      <w:r>
        <w:rPr>
          <w:rFonts w:ascii="TimesNewRoman" w:hAnsi="TimesNewRoman"/>
          <w:b/>
          <w:bCs/>
        </w:rPr>
        <w:t>Zakończenie</w:t>
      </w:r>
    </w:p>
    <w:p w:rsidR="00AB4C21" w:rsidRDefault="008C6076" w:rsidP="001D294A">
      <w:pPr>
        <w:pStyle w:val="NormalnyWeb"/>
        <w:spacing w:before="0" w:beforeAutospacing="0" w:after="0" w:afterAutospacing="0" w:line="360" w:lineRule="auto"/>
        <w:ind w:firstLine="360"/>
        <w:jc w:val="both"/>
        <w:rPr>
          <w:rFonts w:ascii="TimesNewRoman" w:hAnsi="TimesNewRoman"/>
        </w:rPr>
      </w:pPr>
      <w:r>
        <w:rPr>
          <w:rFonts w:ascii="TimesNewRoman" w:hAnsi="TimesNewRoman"/>
        </w:rPr>
        <w:t xml:space="preserve">Jezu zmartwychwstały, kamieniu węgielny Kościoła, </w:t>
      </w:r>
      <w:r w:rsidR="000421D5" w:rsidRPr="000421D5">
        <w:rPr>
          <w:b/>
          <w:color w:val="FF0000"/>
        </w:rPr>
        <w:t>†</w:t>
      </w:r>
      <w:r>
        <w:rPr>
          <w:rFonts w:ascii="TimesNewRoman" w:hAnsi="TimesNewRoman"/>
        </w:rPr>
        <w:t xml:space="preserve"> okaż swoją potęgę i chwałę w l</w:t>
      </w:r>
      <w:r>
        <w:rPr>
          <w:rFonts w:ascii="TimesNewRoman" w:hAnsi="TimesNewRoman"/>
        </w:rPr>
        <w:t>u</w:t>
      </w:r>
      <w:r>
        <w:rPr>
          <w:rFonts w:ascii="TimesNewRoman" w:hAnsi="TimesNewRoman"/>
        </w:rPr>
        <w:t>dziach</w:t>
      </w:r>
      <w:r w:rsidR="00F60B36">
        <w:rPr>
          <w:rFonts w:ascii="TimesNewRoman" w:hAnsi="TimesNewRoman"/>
        </w:rPr>
        <w:t>,</w:t>
      </w:r>
      <w:r>
        <w:rPr>
          <w:rFonts w:ascii="TimesNewRoman" w:hAnsi="TimesNewRoman"/>
        </w:rPr>
        <w:t xml:space="preserve"> za których złożyłeś w ofierze samego siebie, jako Baranek bez skazy;</w:t>
      </w:r>
      <w:r w:rsidR="00F60B36">
        <w:rPr>
          <w:rFonts w:ascii="TimesNewRoman" w:hAnsi="TimesNewRoman"/>
        </w:rPr>
        <w:t xml:space="preserve"> </w:t>
      </w:r>
      <w:r w:rsidR="00F60B36" w:rsidRPr="000421D5">
        <w:rPr>
          <w:rFonts w:ascii="TimesNewRoman" w:hAnsi="TimesNewRoman"/>
          <w:b/>
          <w:color w:val="FF0000"/>
        </w:rPr>
        <w:t>*</w:t>
      </w:r>
      <w:r w:rsidR="00F60B36">
        <w:rPr>
          <w:rFonts w:ascii="TimesNewRoman" w:hAnsi="TimesNewRoman"/>
        </w:rPr>
        <w:t xml:space="preserve"> </w:t>
      </w:r>
      <w:r>
        <w:rPr>
          <w:rFonts w:ascii="TimesNewRoman" w:hAnsi="TimesNewRoman"/>
        </w:rPr>
        <w:t xml:space="preserve">aby każdy mógł odczuć potęgę Twojej miłości, </w:t>
      </w:r>
      <w:r w:rsidR="00F60B36">
        <w:rPr>
          <w:rFonts w:ascii="TimesNewRoman" w:hAnsi="TimesNewRoman"/>
        </w:rPr>
        <w:t>jak to ukazałeś w życiu</w:t>
      </w:r>
      <w:r>
        <w:rPr>
          <w:rFonts w:ascii="TimesNewRoman" w:hAnsi="TimesNewRoman"/>
        </w:rPr>
        <w:t xml:space="preserve"> św. Wojciecha</w:t>
      </w:r>
      <w:r w:rsidR="000421D5" w:rsidRPr="000421D5">
        <w:rPr>
          <w:rFonts w:ascii="TimesNewRoman" w:hAnsi="TimesNewRoman"/>
        </w:rPr>
        <w:t>,</w:t>
      </w:r>
      <w:r>
        <w:rPr>
          <w:rFonts w:ascii="TimesNewRoman" w:hAnsi="TimesNewRoman"/>
        </w:rPr>
        <w:t xml:space="preserve"> </w:t>
      </w:r>
      <w:r>
        <w:t>wiernego i odd</w:t>
      </w:r>
      <w:r>
        <w:t>a</w:t>
      </w:r>
      <w:r>
        <w:lastRenderedPageBreak/>
        <w:t xml:space="preserve">nego </w:t>
      </w:r>
      <w:r w:rsidR="00F60B36">
        <w:t>świadka Ewangelii</w:t>
      </w:r>
      <w:r>
        <w:t>, i uczestniczyć w ostatecznych owocach Paschy</w:t>
      </w:r>
      <w:r w:rsidR="00F60B36">
        <w:rPr>
          <w:rFonts w:ascii="TimesNewRoman" w:hAnsi="TimesNewRoman"/>
        </w:rPr>
        <w:t>.</w:t>
      </w:r>
      <w:r w:rsidR="000421D5">
        <w:rPr>
          <w:rFonts w:ascii="TimesNewRoman" w:hAnsi="TimesNewRoman"/>
        </w:rPr>
        <w:t xml:space="preserve"> </w:t>
      </w:r>
      <w:r>
        <w:rPr>
          <w:rFonts w:ascii="TimesNewRoman" w:hAnsi="TimesNewRoman"/>
        </w:rPr>
        <w:t>Bo Twoje miłosie</w:t>
      </w:r>
      <w:r>
        <w:rPr>
          <w:rFonts w:ascii="TimesNewRoman" w:hAnsi="TimesNewRoman"/>
        </w:rPr>
        <w:t>r</w:t>
      </w:r>
      <w:r>
        <w:rPr>
          <w:rFonts w:ascii="TimesNewRoman" w:hAnsi="TimesNewRoman"/>
        </w:rPr>
        <w:t>dzie trwa na wieki</w:t>
      </w:r>
      <w:r w:rsidR="00E5298E">
        <w:rPr>
          <w:rFonts w:ascii="TimesNewRoman" w:hAnsi="TimesNewRoman"/>
        </w:rPr>
        <w:t xml:space="preserve">. </w:t>
      </w:r>
      <w:r w:rsidR="000421D5">
        <w:rPr>
          <w:rFonts w:ascii="TimesNewRoman" w:hAnsi="TimesNewRoman"/>
        </w:rPr>
        <w:t>Amen</w:t>
      </w:r>
      <w:r w:rsidR="00601E17">
        <w:rPr>
          <w:rFonts w:ascii="TimesNewRoman" w:hAnsi="TimesNewRoman"/>
        </w:rPr>
        <w:t>.</w:t>
      </w:r>
    </w:p>
    <w:p w:rsidR="00E3775B" w:rsidRPr="00627923" w:rsidRDefault="00E3775B" w:rsidP="001D294A">
      <w:pPr>
        <w:pStyle w:val="NormalnyWeb"/>
        <w:spacing w:before="0" w:beforeAutospacing="0" w:after="0" w:afterAutospacing="0" w:line="360" w:lineRule="auto"/>
        <w:ind w:firstLine="360"/>
        <w:jc w:val="both"/>
        <w:rPr>
          <w:rFonts w:ascii="TimesNewRoman" w:hAnsi="TimesNewRoman"/>
        </w:rPr>
      </w:pPr>
    </w:p>
    <w:p w:rsidR="007A3739" w:rsidRPr="00627923" w:rsidRDefault="007A3739" w:rsidP="00C044C0">
      <w:pPr>
        <w:pStyle w:val="NormalnyWeb"/>
        <w:numPr>
          <w:ilvl w:val="0"/>
          <w:numId w:val="10"/>
        </w:numPr>
        <w:spacing w:before="0" w:beforeAutospacing="0" w:after="0" w:afterAutospacing="0" w:line="360" w:lineRule="auto"/>
        <w:ind w:left="720"/>
        <w:jc w:val="both"/>
        <w:rPr>
          <w:rFonts w:ascii="TimesNewRoman" w:hAnsi="TimesNewRoman"/>
          <w:b/>
          <w:bCs/>
          <w:smallCaps/>
        </w:rPr>
      </w:pPr>
      <w:bookmarkStart w:id="0" w:name="_GoBack"/>
      <w:bookmarkEnd w:id="0"/>
      <w:r>
        <w:rPr>
          <w:rFonts w:ascii="TimesNewRoman" w:hAnsi="TimesNewRoman"/>
          <w:b/>
          <w:bCs/>
          <w:smallCaps/>
        </w:rPr>
        <w:t>Modlitwa ks. Piotra Skargi – przed błogosławieństwem</w:t>
      </w:r>
    </w:p>
    <w:p w:rsidR="00CD60FD" w:rsidRPr="0071122B" w:rsidRDefault="00CD60FD" w:rsidP="00CD60FD">
      <w:pPr>
        <w:pStyle w:val="NormalnyWeb"/>
        <w:spacing w:before="0" w:beforeAutospacing="0" w:after="0" w:afterAutospacing="0" w:line="360" w:lineRule="auto"/>
        <w:ind w:firstLine="708"/>
        <w:jc w:val="both"/>
        <w:rPr>
          <w:rFonts w:asciiTheme="minorHAnsi" w:hAnsiTheme="minorHAnsi" w:cstheme="minorHAnsi"/>
        </w:rPr>
      </w:pPr>
      <w:r w:rsidRPr="0071122B">
        <w:rPr>
          <w:rFonts w:asciiTheme="minorHAnsi" w:hAnsiTheme="minorHAnsi" w:cstheme="minorHAnsi"/>
        </w:rPr>
        <w:t xml:space="preserve">Boże, Rządco i Panie narodów, </w:t>
      </w:r>
      <w:r w:rsidRPr="00B22A02">
        <w:rPr>
          <w:rFonts w:asciiTheme="minorHAnsi" w:hAnsiTheme="minorHAnsi" w:cstheme="minorHAnsi"/>
          <w:b/>
          <w:color w:val="FF0000"/>
        </w:rPr>
        <w:t>*</w:t>
      </w:r>
      <w:r w:rsidRPr="0071122B">
        <w:rPr>
          <w:rFonts w:asciiTheme="minorHAnsi" w:hAnsiTheme="minorHAnsi" w:cstheme="minorHAnsi"/>
        </w:rPr>
        <w:t xml:space="preserve"> z ręki i karności Twojej racz nas nie wypuszczać, </w:t>
      </w:r>
      <w:r w:rsidRPr="00B22A02">
        <w:rPr>
          <w:rFonts w:asciiTheme="minorHAnsi" w:hAnsiTheme="minorHAnsi" w:cstheme="minorHAnsi"/>
          <w:b/>
          <w:color w:val="FF0000"/>
        </w:rPr>
        <w:t>*</w:t>
      </w:r>
      <w:r w:rsidRPr="0071122B">
        <w:rPr>
          <w:rFonts w:asciiTheme="minorHAnsi" w:hAnsiTheme="minorHAnsi" w:cstheme="minorHAnsi"/>
        </w:rPr>
        <w:t xml:space="preserve"> a za przyczyną Najświętszej Panny, Królowej naszej, </w:t>
      </w:r>
      <w:r w:rsidRPr="00B22A02">
        <w:rPr>
          <w:rFonts w:asciiTheme="minorHAnsi" w:hAnsiTheme="minorHAnsi" w:cstheme="minorHAnsi"/>
          <w:b/>
          <w:color w:val="FF0000"/>
        </w:rPr>
        <w:t>*</w:t>
      </w:r>
      <w:r w:rsidRPr="0071122B">
        <w:rPr>
          <w:rFonts w:asciiTheme="minorHAnsi" w:hAnsiTheme="minorHAnsi" w:cstheme="minorHAnsi"/>
        </w:rPr>
        <w:t xml:space="preserve"> błogosław Ojczyźnie naszej, </w:t>
      </w:r>
      <w:r w:rsidRPr="00B22A02">
        <w:rPr>
          <w:rFonts w:asciiTheme="minorHAnsi" w:hAnsiTheme="minorHAnsi" w:cstheme="minorHAnsi"/>
          <w:b/>
          <w:color w:val="FF0000"/>
        </w:rPr>
        <w:t>*</w:t>
      </w:r>
      <w:r w:rsidRPr="0071122B">
        <w:rPr>
          <w:rFonts w:asciiTheme="minorHAnsi" w:hAnsiTheme="minorHAnsi" w:cstheme="minorHAnsi"/>
        </w:rPr>
        <w:t xml:space="preserve"> by Tobie zawsze wierna </w:t>
      </w:r>
      <w:r w:rsidRPr="00B22A02">
        <w:rPr>
          <w:rFonts w:asciiTheme="minorHAnsi" w:hAnsiTheme="minorHAnsi" w:cstheme="minorHAnsi"/>
          <w:b/>
          <w:color w:val="FF0000"/>
        </w:rPr>
        <w:t>*</w:t>
      </w:r>
      <w:r w:rsidRPr="00B22A02">
        <w:rPr>
          <w:rFonts w:asciiTheme="minorHAnsi" w:hAnsiTheme="minorHAnsi" w:cstheme="minorHAnsi"/>
          <w:color w:val="FF0000"/>
        </w:rPr>
        <w:t xml:space="preserve"> </w:t>
      </w:r>
      <w:r w:rsidRPr="0071122B">
        <w:rPr>
          <w:rFonts w:asciiTheme="minorHAnsi" w:hAnsiTheme="minorHAnsi" w:cstheme="minorHAnsi"/>
        </w:rPr>
        <w:t xml:space="preserve">chwałę przynosiła </w:t>
      </w:r>
      <w:proofErr w:type="spellStart"/>
      <w:r w:rsidRPr="0071122B">
        <w:rPr>
          <w:rFonts w:asciiTheme="minorHAnsi" w:hAnsiTheme="minorHAnsi" w:cstheme="minorHAnsi"/>
        </w:rPr>
        <w:t>Imieniowi</w:t>
      </w:r>
      <w:proofErr w:type="spellEnd"/>
      <w:r w:rsidRPr="0071122B">
        <w:rPr>
          <w:rFonts w:asciiTheme="minorHAnsi" w:hAnsiTheme="minorHAnsi" w:cstheme="minorHAnsi"/>
        </w:rPr>
        <w:t xml:space="preserve"> Twemu, </w:t>
      </w:r>
      <w:r w:rsidRPr="00B22A02">
        <w:rPr>
          <w:rFonts w:asciiTheme="minorHAnsi" w:hAnsiTheme="minorHAnsi" w:cstheme="minorHAnsi"/>
          <w:b/>
          <w:color w:val="FF0000"/>
        </w:rPr>
        <w:t xml:space="preserve">* </w:t>
      </w:r>
      <w:r w:rsidRPr="0071122B">
        <w:rPr>
          <w:rFonts w:asciiTheme="minorHAnsi" w:hAnsiTheme="minorHAnsi" w:cstheme="minorHAnsi"/>
        </w:rPr>
        <w:t xml:space="preserve">a </w:t>
      </w:r>
      <w:proofErr w:type="spellStart"/>
      <w:r w:rsidRPr="0071122B">
        <w:rPr>
          <w:rFonts w:asciiTheme="minorHAnsi" w:hAnsiTheme="minorHAnsi" w:cstheme="minorHAnsi"/>
        </w:rPr>
        <w:t>syny</w:t>
      </w:r>
      <w:proofErr w:type="spellEnd"/>
      <w:r w:rsidRPr="0071122B">
        <w:rPr>
          <w:rFonts w:asciiTheme="minorHAnsi" w:hAnsiTheme="minorHAnsi" w:cstheme="minorHAnsi"/>
        </w:rPr>
        <w:t xml:space="preserve"> swe wiodła ku szczęśliwości.</w:t>
      </w:r>
    </w:p>
    <w:p w:rsidR="00CD60FD" w:rsidRPr="0071122B" w:rsidRDefault="00CD60FD" w:rsidP="00CD60FD">
      <w:pPr>
        <w:pStyle w:val="NormalnyWeb"/>
        <w:spacing w:before="0" w:beforeAutospacing="0" w:after="0" w:afterAutospacing="0" w:line="360" w:lineRule="auto"/>
        <w:jc w:val="both"/>
        <w:rPr>
          <w:rFonts w:asciiTheme="minorHAnsi" w:hAnsiTheme="minorHAnsi" w:cstheme="minorHAnsi"/>
        </w:rPr>
      </w:pPr>
      <w:r w:rsidRPr="0071122B">
        <w:rPr>
          <w:rFonts w:asciiTheme="minorHAnsi" w:hAnsiTheme="minorHAnsi" w:cstheme="minorHAnsi"/>
        </w:rPr>
        <w:t xml:space="preserve">Wszechmogący wieczny Boże, </w:t>
      </w:r>
      <w:r w:rsidRPr="00B22A02">
        <w:rPr>
          <w:rFonts w:asciiTheme="minorHAnsi" w:hAnsiTheme="minorHAnsi" w:cstheme="minorHAnsi"/>
          <w:b/>
          <w:color w:val="FF0000"/>
        </w:rPr>
        <w:t>*</w:t>
      </w:r>
      <w:r w:rsidRPr="0071122B">
        <w:rPr>
          <w:rFonts w:asciiTheme="minorHAnsi" w:hAnsiTheme="minorHAnsi" w:cstheme="minorHAnsi"/>
        </w:rPr>
        <w:t xml:space="preserve"> spuść nam szeroką i głęboką miłość </w:t>
      </w:r>
      <w:r w:rsidRPr="00B22A02">
        <w:rPr>
          <w:rFonts w:asciiTheme="minorHAnsi" w:hAnsiTheme="minorHAnsi" w:cstheme="minorHAnsi"/>
          <w:color w:val="FF0000"/>
        </w:rPr>
        <w:t>*</w:t>
      </w:r>
      <w:r w:rsidRPr="0071122B">
        <w:rPr>
          <w:rFonts w:asciiTheme="minorHAnsi" w:hAnsiTheme="minorHAnsi" w:cstheme="minorHAnsi"/>
        </w:rPr>
        <w:t xml:space="preserve"> ku braciom i najmi</w:t>
      </w:r>
      <w:r w:rsidRPr="0071122B">
        <w:rPr>
          <w:rFonts w:asciiTheme="minorHAnsi" w:hAnsiTheme="minorHAnsi" w:cstheme="minorHAnsi"/>
        </w:rPr>
        <w:t>l</w:t>
      </w:r>
      <w:r w:rsidRPr="0071122B">
        <w:rPr>
          <w:rFonts w:asciiTheme="minorHAnsi" w:hAnsiTheme="minorHAnsi" w:cstheme="minorHAnsi"/>
        </w:rPr>
        <w:t xml:space="preserve">szej Matce, Ojczyźnie naszej, </w:t>
      </w:r>
      <w:r w:rsidRPr="00B22A02">
        <w:rPr>
          <w:rFonts w:asciiTheme="minorHAnsi" w:hAnsiTheme="minorHAnsi" w:cstheme="minorHAnsi"/>
          <w:b/>
          <w:color w:val="FF0000"/>
        </w:rPr>
        <w:t>*</w:t>
      </w:r>
      <w:r w:rsidRPr="0071122B">
        <w:rPr>
          <w:rFonts w:asciiTheme="minorHAnsi" w:hAnsiTheme="minorHAnsi" w:cstheme="minorHAnsi"/>
        </w:rPr>
        <w:t xml:space="preserve"> byśmy jej i ludowi Twemu, </w:t>
      </w:r>
      <w:r w:rsidRPr="00B22A02">
        <w:rPr>
          <w:rFonts w:asciiTheme="minorHAnsi" w:hAnsiTheme="minorHAnsi" w:cstheme="minorHAnsi"/>
          <w:b/>
          <w:color w:val="FF0000"/>
        </w:rPr>
        <w:t>*</w:t>
      </w:r>
      <w:r w:rsidRPr="0071122B">
        <w:rPr>
          <w:rFonts w:asciiTheme="minorHAnsi" w:hAnsiTheme="minorHAnsi" w:cstheme="minorHAnsi"/>
        </w:rPr>
        <w:t xml:space="preserve"> swoich pożytków zapomnia</w:t>
      </w:r>
      <w:r w:rsidRPr="0071122B">
        <w:rPr>
          <w:rFonts w:asciiTheme="minorHAnsi" w:hAnsiTheme="minorHAnsi" w:cstheme="minorHAnsi"/>
        </w:rPr>
        <w:t>w</w:t>
      </w:r>
      <w:r w:rsidRPr="0071122B">
        <w:rPr>
          <w:rFonts w:asciiTheme="minorHAnsi" w:hAnsiTheme="minorHAnsi" w:cstheme="minorHAnsi"/>
        </w:rPr>
        <w:t xml:space="preserve">szy, </w:t>
      </w:r>
      <w:r w:rsidRPr="00B22A02">
        <w:rPr>
          <w:rFonts w:asciiTheme="minorHAnsi" w:hAnsiTheme="minorHAnsi" w:cstheme="minorHAnsi"/>
          <w:b/>
          <w:color w:val="FF0000"/>
        </w:rPr>
        <w:t>*</w:t>
      </w:r>
      <w:r w:rsidRPr="0071122B">
        <w:rPr>
          <w:rFonts w:asciiTheme="minorHAnsi" w:hAnsiTheme="minorHAnsi" w:cstheme="minorHAnsi"/>
        </w:rPr>
        <w:t xml:space="preserve"> mogli służyć uczciwie.</w:t>
      </w:r>
    </w:p>
    <w:p w:rsidR="00CD60FD" w:rsidRPr="0071122B" w:rsidRDefault="00CD60FD" w:rsidP="00CD60FD">
      <w:pPr>
        <w:pStyle w:val="NormalnyWeb"/>
        <w:spacing w:before="0" w:beforeAutospacing="0" w:after="0" w:afterAutospacing="0" w:line="360" w:lineRule="auto"/>
        <w:ind w:firstLine="708"/>
        <w:jc w:val="both"/>
        <w:rPr>
          <w:rFonts w:asciiTheme="minorHAnsi" w:hAnsiTheme="minorHAnsi" w:cstheme="minorHAnsi"/>
        </w:rPr>
      </w:pPr>
      <w:r w:rsidRPr="0071122B">
        <w:rPr>
          <w:rFonts w:asciiTheme="minorHAnsi" w:hAnsiTheme="minorHAnsi" w:cstheme="minorHAnsi"/>
        </w:rPr>
        <w:t xml:space="preserve">Ześlij Ducha Świętego na sługi Twoje, </w:t>
      </w:r>
      <w:r w:rsidRPr="00B22A02">
        <w:rPr>
          <w:rFonts w:asciiTheme="minorHAnsi" w:hAnsiTheme="minorHAnsi" w:cstheme="minorHAnsi"/>
          <w:b/>
          <w:color w:val="FF0000"/>
        </w:rPr>
        <w:t>*</w:t>
      </w:r>
      <w:r w:rsidRPr="0071122B">
        <w:rPr>
          <w:rFonts w:asciiTheme="minorHAnsi" w:hAnsiTheme="minorHAnsi" w:cstheme="minorHAnsi"/>
        </w:rPr>
        <w:t xml:space="preserve"> rządy kraju naszego sprawujące, </w:t>
      </w:r>
      <w:r w:rsidRPr="00B22A02">
        <w:rPr>
          <w:rFonts w:asciiTheme="minorHAnsi" w:hAnsiTheme="minorHAnsi" w:cstheme="minorHAnsi"/>
          <w:b/>
          <w:color w:val="FF0000"/>
        </w:rPr>
        <w:t>*</w:t>
      </w:r>
      <w:r w:rsidRPr="0071122B">
        <w:rPr>
          <w:rFonts w:asciiTheme="minorHAnsi" w:hAnsiTheme="minorHAnsi" w:cstheme="minorHAnsi"/>
        </w:rPr>
        <w:t xml:space="preserve"> by wedle woli Twojej </w:t>
      </w:r>
      <w:r w:rsidRPr="00B22A02">
        <w:rPr>
          <w:rFonts w:asciiTheme="minorHAnsi" w:hAnsiTheme="minorHAnsi" w:cstheme="minorHAnsi"/>
          <w:b/>
          <w:color w:val="FF0000"/>
        </w:rPr>
        <w:t>*</w:t>
      </w:r>
      <w:r w:rsidRPr="0071122B">
        <w:rPr>
          <w:rFonts w:asciiTheme="minorHAnsi" w:hAnsiTheme="minorHAnsi" w:cstheme="minorHAnsi"/>
        </w:rPr>
        <w:t xml:space="preserve"> ludem sobie powierzonym </w:t>
      </w:r>
      <w:r w:rsidRPr="00B22A02">
        <w:rPr>
          <w:rFonts w:asciiTheme="minorHAnsi" w:hAnsiTheme="minorHAnsi" w:cstheme="minorHAnsi"/>
          <w:b/>
          <w:color w:val="FF0000"/>
        </w:rPr>
        <w:t>*</w:t>
      </w:r>
      <w:r w:rsidRPr="0071122B">
        <w:rPr>
          <w:rFonts w:asciiTheme="minorHAnsi" w:hAnsiTheme="minorHAnsi" w:cstheme="minorHAnsi"/>
        </w:rPr>
        <w:t xml:space="preserve"> mądrze i sprawiedliwie zdołali kierować. </w:t>
      </w:r>
      <w:r w:rsidRPr="00B22A02">
        <w:rPr>
          <w:rFonts w:asciiTheme="minorHAnsi" w:hAnsiTheme="minorHAnsi" w:cstheme="minorHAnsi"/>
          <w:b/>
          <w:color w:val="FF0000"/>
        </w:rPr>
        <w:t>*</w:t>
      </w:r>
      <w:r w:rsidRPr="0071122B">
        <w:rPr>
          <w:rFonts w:asciiTheme="minorHAnsi" w:hAnsiTheme="minorHAnsi" w:cstheme="minorHAnsi"/>
        </w:rPr>
        <w:t xml:space="preserve"> Przez Chrystusa, Pana naszego. Amen.</w:t>
      </w:r>
    </w:p>
    <w:p w:rsidR="007A3739" w:rsidRPr="00F30028" w:rsidRDefault="007A3739" w:rsidP="00C77560">
      <w:pPr>
        <w:pStyle w:val="NormalnyWeb"/>
        <w:spacing w:before="0" w:beforeAutospacing="0" w:after="0" w:afterAutospacing="0" w:line="360" w:lineRule="auto"/>
        <w:ind w:firstLine="360"/>
        <w:jc w:val="both"/>
        <w:rPr>
          <w:rFonts w:ascii="TimesNewRoman" w:hAnsi="TimesNewRoman"/>
        </w:rPr>
      </w:pPr>
    </w:p>
    <w:sectPr w:rsidR="007A3739" w:rsidRPr="00F30028" w:rsidSect="00B4658F">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73D" w:rsidRDefault="00B6273D" w:rsidP="001163CE">
      <w:r>
        <w:separator/>
      </w:r>
    </w:p>
  </w:endnote>
  <w:endnote w:type="continuationSeparator" w:id="0">
    <w:p w:rsidR="00B6273D" w:rsidRDefault="00B6273D" w:rsidP="00116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267019"/>
      <w:docPartObj>
        <w:docPartGallery w:val="Page Numbers (Bottom of Page)"/>
        <w:docPartUnique/>
      </w:docPartObj>
    </w:sdtPr>
    <w:sdtEndPr/>
    <w:sdtContent>
      <w:p w:rsidR="00B02F85" w:rsidRDefault="00B02F85">
        <w:pPr>
          <w:pStyle w:val="Stopka"/>
          <w:jc w:val="right"/>
        </w:pPr>
        <w:r>
          <w:fldChar w:fldCharType="begin"/>
        </w:r>
        <w:r>
          <w:instrText>PAGE   \* MERGEFORMAT</w:instrText>
        </w:r>
        <w:r>
          <w:fldChar w:fldCharType="separate"/>
        </w:r>
        <w:r w:rsidR="00C044C0">
          <w:rPr>
            <w:noProof/>
          </w:rPr>
          <w:t>10</w:t>
        </w:r>
        <w:r>
          <w:fldChar w:fldCharType="end"/>
        </w:r>
      </w:p>
    </w:sdtContent>
  </w:sdt>
  <w:p w:rsidR="00B02F85" w:rsidRDefault="00B02F8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73D" w:rsidRDefault="00B6273D" w:rsidP="001163CE">
      <w:r>
        <w:separator/>
      </w:r>
    </w:p>
  </w:footnote>
  <w:footnote w:type="continuationSeparator" w:id="0">
    <w:p w:rsidR="00B6273D" w:rsidRDefault="00B6273D" w:rsidP="001163CE">
      <w:r>
        <w:continuationSeparator/>
      </w:r>
    </w:p>
  </w:footnote>
  <w:footnote w:id="1">
    <w:p w:rsidR="00B02F85" w:rsidRPr="00EF533B" w:rsidRDefault="00B02F85" w:rsidP="00A02D65">
      <w:pPr>
        <w:pStyle w:val="Tekstprzypisudolnego"/>
        <w:jc w:val="both"/>
      </w:pPr>
      <w:r>
        <w:rPr>
          <w:rStyle w:val="Odwoanieprzypisudolnego"/>
        </w:rPr>
        <w:footnoteRef/>
      </w:r>
      <w:r>
        <w:t xml:space="preserve"> Zob. </w:t>
      </w:r>
      <w:r>
        <w:rPr>
          <w:i/>
        </w:rPr>
        <w:t>Rocznik dawny</w:t>
      </w:r>
      <w:r>
        <w:t>, [w:]</w:t>
      </w:r>
      <w:r>
        <w:rPr>
          <w:i/>
        </w:rPr>
        <w:t xml:space="preserve"> Pomniki dziejowe Polski. Seria II – Tom V. Najdawniejsze roczniki krakowskie i kalendarz</w:t>
      </w:r>
      <w:r>
        <w:t xml:space="preserve">, pod red. Z. Kozłowska-Budkowa, Warszawa 1978, s. 5; </w:t>
      </w:r>
      <w:r>
        <w:rPr>
          <w:i/>
        </w:rPr>
        <w:t>Rocznik Kapituły Krakowskiej</w:t>
      </w:r>
      <w:r>
        <w:t>, [w:]</w:t>
      </w:r>
      <w:r>
        <w:rPr>
          <w:i/>
        </w:rPr>
        <w:t xml:space="preserve"> Pomniki dziejowe Polski…</w:t>
      </w:r>
      <w:r>
        <w:t xml:space="preserve">, s. 43; </w:t>
      </w:r>
      <w:r>
        <w:rPr>
          <w:i/>
        </w:rPr>
        <w:t xml:space="preserve">Kronika </w:t>
      </w:r>
      <w:proofErr w:type="spellStart"/>
      <w:r>
        <w:rPr>
          <w:i/>
        </w:rPr>
        <w:t>Thietmara</w:t>
      </w:r>
      <w:proofErr w:type="spellEnd"/>
      <w:r>
        <w:t xml:space="preserve">, tłum., wstęp i przypisy M. Z. Jedlicki, Kraków 2005, s. 82-83; J. Długosza, </w:t>
      </w:r>
      <w:r>
        <w:rPr>
          <w:i/>
        </w:rPr>
        <w:t>Roczniki czyli Kroniki sławnego Królestwa Polskiego</w:t>
      </w:r>
      <w:r>
        <w:t xml:space="preserve">, Warszawa 2012, s. 244-248; B. Kumor, </w:t>
      </w:r>
      <w:r>
        <w:rPr>
          <w:i/>
        </w:rPr>
        <w:t>Hist</w:t>
      </w:r>
      <w:r>
        <w:rPr>
          <w:i/>
        </w:rPr>
        <w:t>o</w:t>
      </w:r>
      <w:r>
        <w:rPr>
          <w:i/>
        </w:rPr>
        <w:t>ria Kościoła. T. II: wczesne średniowiecze chrześcijańskie</w:t>
      </w:r>
      <w:r>
        <w:t xml:space="preserve">, Lublin 2005, s. 126-127; G. Labuda, </w:t>
      </w:r>
      <w:r>
        <w:rPr>
          <w:i/>
        </w:rPr>
        <w:t>Źródła, sagi i legendy do najdawniejszych dziejów Polski</w:t>
      </w:r>
      <w:r>
        <w:t xml:space="preserve">, Warszawa 1960, s. 233-236; Idem, </w:t>
      </w:r>
      <w:r>
        <w:rPr>
          <w:i/>
        </w:rPr>
        <w:t>Korona i infuła. Od monarchii do poliarchii</w:t>
      </w:r>
      <w:r>
        <w:t xml:space="preserve">, </w:t>
      </w:r>
      <w:r>
        <w:rPr>
          <w:i/>
        </w:rPr>
        <w:t>„Dzieje narodu i państwa Polskiego”</w:t>
      </w:r>
      <w:r>
        <w:t>, z. 3, Kraków 1996, s. 59;</w:t>
      </w:r>
      <w:r>
        <w:rPr>
          <w:i/>
        </w:rPr>
        <w:t xml:space="preserve"> </w:t>
      </w:r>
      <w:r>
        <w:t xml:space="preserve">K. Ożóg, </w:t>
      </w:r>
      <w:r>
        <w:rPr>
          <w:i/>
        </w:rPr>
        <w:t>Korona i Krzyż…</w:t>
      </w:r>
      <w:r>
        <w:t xml:space="preserve">, s. 14-15 (s. 9-16); Idem, </w:t>
      </w:r>
      <w:r>
        <w:rPr>
          <w:i/>
        </w:rPr>
        <w:t>966. Chrzest Polski</w:t>
      </w:r>
      <w:r>
        <w:t xml:space="preserve">, wyd. I, Kraków 2015, s. 89 (s. 89-95); A. Nowak, </w:t>
      </w:r>
      <w:r>
        <w:rPr>
          <w:i/>
        </w:rPr>
        <w:t>Dzieje Polski. T. I do 1202. Skąd nasz ród</w:t>
      </w:r>
      <w:r>
        <w:t xml:space="preserve">, wyd. I, Kraków 2014, s. 86 (s. 78-99); P. Urbańczyk, </w:t>
      </w:r>
      <w:r>
        <w:rPr>
          <w:i/>
        </w:rPr>
        <w:t>Zanim Polska została Polską</w:t>
      </w:r>
      <w:r>
        <w:t xml:space="preserve">, Toruń 2015, s. 323-324; A. W. Mikołajczyk, </w:t>
      </w:r>
      <w:proofErr w:type="spellStart"/>
      <w:r>
        <w:rPr>
          <w:i/>
        </w:rPr>
        <w:t>Genius</w:t>
      </w:r>
      <w:proofErr w:type="spellEnd"/>
      <w:r>
        <w:rPr>
          <w:i/>
        </w:rPr>
        <w:t xml:space="preserve"> </w:t>
      </w:r>
      <w:proofErr w:type="spellStart"/>
      <w:r>
        <w:rPr>
          <w:i/>
        </w:rPr>
        <w:t>urbis</w:t>
      </w:r>
      <w:proofErr w:type="spellEnd"/>
      <w:r>
        <w:rPr>
          <w:i/>
        </w:rPr>
        <w:t xml:space="preserve"> </w:t>
      </w:r>
      <w:proofErr w:type="spellStart"/>
      <w:r>
        <w:rPr>
          <w:i/>
        </w:rPr>
        <w:t>Gnesnae</w:t>
      </w:r>
      <w:proofErr w:type="spellEnd"/>
      <w:r>
        <w:t>, [w:]</w:t>
      </w:r>
      <w:r>
        <w:rPr>
          <w:i/>
        </w:rPr>
        <w:t xml:space="preserve"> Gnieźnieńska Księga Tysiąclecia</w:t>
      </w:r>
      <w:r>
        <w:t xml:space="preserve">, pod red. A. W. Mikołajczyka, Gniezno 2003, s. 35 (s. 16-67); J. Karwat, </w:t>
      </w:r>
      <w:r>
        <w:rPr>
          <w:i/>
        </w:rPr>
        <w:t>Chrzest Mieszka</w:t>
      </w:r>
      <w:r>
        <w:t>, Poznań 2016, s. 12-21;</w:t>
      </w:r>
      <w:r>
        <w:rPr>
          <w:i/>
        </w:rPr>
        <w:t xml:space="preserve"> </w:t>
      </w:r>
      <w:r>
        <w:t xml:space="preserve">D. A. Sikorski, </w:t>
      </w:r>
      <w:r>
        <w:rPr>
          <w:i/>
        </w:rPr>
        <w:t>Chrzest Polski i początki Kościoła w Polsce (do pierwszej połowy XI wieku)</w:t>
      </w:r>
      <w:r>
        <w:t>, [w:]</w:t>
      </w:r>
      <w:r w:rsidRPr="00EF533B">
        <w:t xml:space="preserve"> </w:t>
      </w:r>
      <w:r>
        <w:rPr>
          <w:i/>
        </w:rPr>
        <w:t>Chrzest – św. Wo</w:t>
      </w:r>
      <w:r>
        <w:rPr>
          <w:i/>
        </w:rPr>
        <w:t>j</w:t>
      </w:r>
      <w:r>
        <w:rPr>
          <w:i/>
        </w:rPr>
        <w:t>ciech – Polska. Dziedzictwo średniowiecznego Gniezna</w:t>
      </w:r>
      <w:r>
        <w:t xml:space="preserve">, pod red. T. Janiaka, Gniezno 2016, s. 27-30 (s. 25-38); W. Chrostowski, </w:t>
      </w:r>
      <w:r>
        <w:rPr>
          <w:i/>
        </w:rPr>
        <w:t xml:space="preserve">Sacrum </w:t>
      </w:r>
      <w:proofErr w:type="spellStart"/>
      <w:r>
        <w:rPr>
          <w:i/>
        </w:rPr>
        <w:t>Poloniae</w:t>
      </w:r>
      <w:proofErr w:type="spellEnd"/>
      <w:r>
        <w:rPr>
          <w:i/>
        </w:rPr>
        <w:t xml:space="preserve"> Millenium (966-1966)</w:t>
      </w:r>
      <w:r>
        <w:t xml:space="preserve">, [w:] A. Bujak, W. Chrostowski, </w:t>
      </w:r>
      <w:r>
        <w:rPr>
          <w:i/>
        </w:rPr>
        <w:t>Dziedzictwo Chrztu. 966-1966-2016</w:t>
      </w:r>
      <w:r>
        <w:t xml:space="preserve">, wyd. I, Kraków 2016, s. 16-17 (s. 5-21); W. Matyga, </w:t>
      </w:r>
      <w:r>
        <w:rPr>
          <w:i/>
        </w:rPr>
        <w:t>1050. Rocznica Chrztu Polski (cz. I)</w:t>
      </w:r>
      <w:r>
        <w:t xml:space="preserve">, [w:] </w:t>
      </w:r>
      <w:proofErr w:type="spellStart"/>
      <w:r w:rsidRPr="00382DBE">
        <w:rPr>
          <w:i/>
        </w:rPr>
        <w:t>Carolus</w:t>
      </w:r>
      <w:proofErr w:type="spellEnd"/>
      <w:r w:rsidRPr="00382DBE">
        <w:rPr>
          <w:i/>
        </w:rPr>
        <w:t xml:space="preserve"> – święty Jan Paweł II i jego dziedzictwo</w:t>
      </w:r>
      <w:r>
        <w:t xml:space="preserve">, 756 (2016), nr 16 z 17 IV 2016, s. 30-31 (s. 29-31); </w:t>
      </w:r>
      <w:r w:rsidR="00E0138B">
        <w:rPr>
          <w:i/>
        </w:rPr>
        <w:t>Wielka księga patriotyczna</w:t>
      </w:r>
      <w:r w:rsidR="00E0138B">
        <w:t xml:space="preserve">, pod red. I. </w:t>
      </w:r>
      <w:proofErr w:type="spellStart"/>
      <w:r w:rsidR="00E0138B">
        <w:t>Koprysia</w:t>
      </w:r>
      <w:proofErr w:type="spellEnd"/>
      <w:r w:rsidR="00E0138B">
        <w:t>, J. Kępy, Częstochowa 2017</w:t>
      </w:r>
      <w:r w:rsidR="00E0138B">
        <w:t xml:space="preserve">; s. 27 (s. 26-29); </w:t>
      </w:r>
      <w:r>
        <w:t>Z. Kossak, Z. Szatko</w:t>
      </w:r>
      <w:r>
        <w:t>w</w:t>
      </w:r>
      <w:r>
        <w:t xml:space="preserve">ski, </w:t>
      </w:r>
      <w:r>
        <w:rPr>
          <w:i/>
        </w:rPr>
        <w:t>Tr</w:t>
      </w:r>
      <w:r>
        <w:rPr>
          <w:i/>
        </w:rPr>
        <w:t>o</w:t>
      </w:r>
      <w:r>
        <w:rPr>
          <w:i/>
        </w:rPr>
        <w:t>ja Północy</w:t>
      </w:r>
      <w:r>
        <w:t xml:space="preserve">, Warszawa 2017, s. 60-62. </w:t>
      </w:r>
    </w:p>
  </w:footnote>
  <w:footnote w:id="2">
    <w:p w:rsidR="00B02F85" w:rsidRDefault="00B02F85" w:rsidP="00A02D65">
      <w:pPr>
        <w:pStyle w:val="Tekstprzypisudolnego"/>
        <w:jc w:val="both"/>
      </w:pPr>
      <w:r>
        <w:rPr>
          <w:rStyle w:val="Odwoanieprzypisudolnego"/>
        </w:rPr>
        <w:footnoteRef/>
      </w:r>
      <w:r>
        <w:t xml:space="preserve"> W. Matyga, </w:t>
      </w:r>
      <w:r>
        <w:rPr>
          <w:i/>
        </w:rPr>
        <w:t>1050. Rocznica Chrztu Polski (cz. I)</w:t>
      </w:r>
      <w:r>
        <w:t xml:space="preserve">, [w:] </w:t>
      </w:r>
      <w:proofErr w:type="spellStart"/>
      <w:r w:rsidRPr="00382DBE">
        <w:rPr>
          <w:i/>
        </w:rPr>
        <w:t>Carolus</w:t>
      </w:r>
      <w:proofErr w:type="spellEnd"/>
      <w:r w:rsidRPr="00382DBE">
        <w:rPr>
          <w:i/>
        </w:rPr>
        <w:t xml:space="preserve"> – święty Jan Paweł II i jego dziedzictwo</w:t>
      </w:r>
      <w:r>
        <w:t>, 756 (2016), nr 16 z 17 IV 2016, s. 29 (s. 29-31); Ibidem, 759 (2016), nr 19 z 8 V 2016, s. 35 (s. 35-36).</w:t>
      </w:r>
    </w:p>
  </w:footnote>
  <w:footnote w:id="3">
    <w:p w:rsidR="00B02F85" w:rsidRDefault="00B02F85" w:rsidP="00116FE4">
      <w:pPr>
        <w:pStyle w:val="Tekstprzypisudolnego"/>
        <w:jc w:val="both"/>
      </w:pPr>
      <w:r>
        <w:rPr>
          <w:rStyle w:val="Odwoanieprzypisudolnego"/>
        </w:rPr>
        <w:footnoteRef/>
      </w:r>
      <w:r>
        <w:t xml:space="preserve"> </w:t>
      </w:r>
      <w:r>
        <w:rPr>
          <w:i/>
        </w:rPr>
        <w:t>Homilia</w:t>
      </w:r>
      <w:r w:rsidRPr="00691995">
        <w:rPr>
          <w:i/>
        </w:rPr>
        <w:t xml:space="preserve"> Ojca Świętego</w:t>
      </w:r>
      <w:r>
        <w:rPr>
          <w:i/>
        </w:rPr>
        <w:t xml:space="preserve"> podczas papieskiej Mszy św. pontyfikalnej na Placu Zwycięstwa w Warszawie, 2</w:t>
      </w:r>
      <w:r w:rsidRPr="00691995">
        <w:rPr>
          <w:i/>
        </w:rPr>
        <w:t xml:space="preserve"> VI 1979</w:t>
      </w:r>
      <w:r>
        <w:t>, [w:]</w:t>
      </w:r>
      <w:r>
        <w:rPr>
          <w:i/>
        </w:rPr>
        <w:t xml:space="preserve"> </w:t>
      </w:r>
      <w:r w:rsidRPr="00691995">
        <w:rPr>
          <w:i/>
        </w:rPr>
        <w:t>W pielgrzymce do ojczystej ziemi. Jan Paweł II w Polsce 2 VI – 10 VI 1979 r.</w:t>
      </w:r>
      <w:r>
        <w:t>, Paryż 1980, op. cit., s. 36 (s. 30-36).</w:t>
      </w:r>
    </w:p>
  </w:footnote>
  <w:footnote w:id="4">
    <w:p w:rsidR="00B02F85" w:rsidRPr="00136285" w:rsidRDefault="00B02F85" w:rsidP="00136285">
      <w:pPr>
        <w:pStyle w:val="Tekstprzypisudolnego"/>
        <w:jc w:val="both"/>
      </w:pPr>
      <w:r>
        <w:rPr>
          <w:rStyle w:val="Odwoanieprzypisudolnego"/>
        </w:rPr>
        <w:footnoteRef/>
      </w:r>
      <w:r>
        <w:t xml:space="preserve"> </w:t>
      </w:r>
      <w:r>
        <w:rPr>
          <w:i/>
        </w:rPr>
        <w:t xml:space="preserve">Nowe życie w Chrystusie. </w:t>
      </w:r>
      <w:r w:rsidRPr="00136285">
        <w:rPr>
          <w:i/>
        </w:rPr>
        <w:t>List Pasterski Episkopatu Polski na Jubileusz 1050-lecia Chrztu Polski</w:t>
      </w:r>
      <w:r>
        <w:t>, Warszawa, 6 X 2015, s. 1.</w:t>
      </w:r>
    </w:p>
  </w:footnote>
  <w:footnote w:id="5">
    <w:p w:rsidR="00B02F85" w:rsidRDefault="00B02F85" w:rsidP="00042E01">
      <w:pPr>
        <w:pStyle w:val="Tekstprzypisudolnego"/>
        <w:jc w:val="both"/>
      </w:pPr>
      <w:r>
        <w:rPr>
          <w:rStyle w:val="Odwoanieprzypisudolnego"/>
        </w:rPr>
        <w:footnoteRef/>
      </w:r>
      <w:r>
        <w:t xml:space="preserve"> </w:t>
      </w:r>
      <w:r>
        <w:rPr>
          <w:i/>
        </w:rPr>
        <w:t>Homilia</w:t>
      </w:r>
      <w:r w:rsidRPr="00691995">
        <w:rPr>
          <w:i/>
        </w:rPr>
        <w:t xml:space="preserve"> Ojca Świętego</w:t>
      </w:r>
      <w:r>
        <w:rPr>
          <w:i/>
        </w:rPr>
        <w:t xml:space="preserve"> podczas papieskiej Mszy św. pontyfikalnej na Błoniach Krakowskich w Krakowie, 10</w:t>
      </w:r>
      <w:r w:rsidRPr="00691995">
        <w:rPr>
          <w:i/>
        </w:rPr>
        <w:t xml:space="preserve"> VI 1979</w:t>
      </w:r>
      <w:r>
        <w:t>, [w:]</w:t>
      </w:r>
      <w:r>
        <w:rPr>
          <w:i/>
        </w:rPr>
        <w:t xml:space="preserve"> </w:t>
      </w:r>
      <w:r w:rsidRPr="00691995">
        <w:rPr>
          <w:i/>
        </w:rPr>
        <w:t>W pielgrzymce do ojczystej ziemi</w:t>
      </w:r>
      <w:r>
        <w:rPr>
          <w:i/>
        </w:rPr>
        <w:t>…</w:t>
      </w:r>
      <w:r>
        <w:t>, op. cit., s. 227-228 (s. 226-235).</w:t>
      </w:r>
    </w:p>
  </w:footnote>
  <w:footnote w:id="6">
    <w:p w:rsidR="00B02F85" w:rsidRDefault="00B02F85" w:rsidP="007A587C">
      <w:pPr>
        <w:pStyle w:val="Tekstprzypisudolnego"/>
        <w:jc w:val="both"/>
      </w:pPr>
      <w:r>
        <w:rPr>
          <w:rStyle w:val="Odwoanieprzypisudolnego"/>
        </w:rPr>
        <w:footnoteRef/>
      </w:r>
      <w:r>
        <w:t xml:space="preserve"> Abp K. Wojtyła, </w:t>
      </w:r>
      <w:r>
        <w:rPr>
          <w:i/>
        </w:rPr>
        <w:t>Religijne przeżycie Millenium. List do redakcji „Tygodnika Powszechnego”</w:t>
      </w:r>
      <w:r>
        <w:t xml:space="preserve">, </w:t>
      </w:r>
      <w:r w:rsidRPr="007A587C">
        <w:rPr>
          <w:i/>
        </w:rPr>
        <w:t>„</w:t>
      </w:r>
      <w:r>
        <w:rPr>
          <w:i/>
        </w:rPr>
        <w:t>Tygodnik P</w:t>
      </w:r>
      <w:r>
        <w:rPr>
          <w:i/>
        </w:rPr>
        <w:t>o</w:t>
      </w:r>
      <w:r>
        <w:rPr>
          <w:i/>
        </w:rPr>
        <w:t>wszechny”</w:t>
      </w:r>
      <w:r>
        <w:t>, r. 20 (1966), nr 19, op. cit., s. 1-2</w:t>
      </w:r>
    </w:p>
  </w:footnote>
  <w:footnote w:id="7">
    <w:p w:rsidR="00B02F85" w:rsidRDefault="00B02F85" w:rsidP="009D7219">
      <w:pPr>
        <w:pStyle w:val="Tekstprzypisudolnego"/>
        <w:jc w:val="both"/>
      </w:pPr>
      <w:r>
        <w:rPr>
          <w:rStyle w:val="Odwoanieprzypisudolnego"/>
        </w:rPr>
        <w:footnoteRef/>
      </w:r>
      <w:r>
        <w:t xml:space="preserve"> </w:t>
      </w:r>
      <w:r>
        <w:rPr>
          <w:i/>
        </w:rPr>
        <w:t>Święty Wojciech 997-1947</w:t>
      </w:r>
      <w:r>
        <w:t>, pod red. Z. Bernackiego i inni, Gniezno 1947, op. cit. 11, 14-15.</w:t>
      </w:r>
    </w:p>
  </w:footnote>
  <w:footnote w:id="8">
    <w:p w:rsidR="00B02F85" w:rsidRDefault="00B02F85" w:rsidP="00A43A24">
      <w:pPr>
        <w:pStyle w:val="Tekstprzypisudolnego"/>
        <w:jc w:val="both"/>
      </w:pPr>
      <w:r>
        <w:rPr>
          <w:rStyle w:val="Odwoanieprzypisudolnego"/>
        </w:rPr>
        <w:footnoteRef/>
      </w:r>
      <w:r>
        <w:t xml:space="preserve"> </w:t>
      </w:r>
      <w:r>
        <w:rPr>
          <w:i/>
        </w:rPr>
        <w:t xml:space="preserve">Słowo </w:t>
      </w:r>
      <w:r>
        <w:t xml:space="preserve">[końcowe] </w:t>
      </w:r>
      <w:r>
        <w:rPr>
          <w:i/>
        </w:rPr>
        <w:t xml:space="preserve">J. E. księdza kardynała metropolity krakowskiego Karola Wojtyły wygłoszone </w:t>
      </w:r>
      <w:r w:rsidRPr="00FD2B16">
        <w:rPr>
          <w:rFonts w:ascii="Times New Roman" w:hAnsi="Times New Roman" w:cs="Times New Roman"/>
          <w:i/>
          <w:color w:val="000000" w:themeColor="text1"/>
        </w:rPr>
        <w:t xml:space="preserve">na zakończenie </w:t>
      </w:r>
      <w:r>
        <w:rPr>
          <w:rFonts w:ascii="Times New Roman" w:hAnsi="Times New Roman" w:cs="Times New Roman"/>
          <w:i/>
          <w:color w:val="000000" w:themeColor="text1"/>
        </w:rPr>
        <w:t xml:space="preserve">procesji </w:t>
      </w:r>
      <w:proofErr w:type="spellStart"/>
      <w:r>
        <w:rPr>
          <w:rFonts w:ascii="Times New Roman" w:hAnsi="Times New Roman" w:cs="Times New Roman"/>
          <w:i/>
          <w:color w:val="000000" w:themeColor="text1"/>
        </w:rPr>
        <w:t>świętowojciechowej</w:t>
      </w:r>
      <w:proofErr w:type="spellEnd"/>
      <w:r>
        <w:rPr>
          <w:rFonts w:ascii="Times New Roman" w:hAnsi="Times New Roman" w:cs="Times New Roman"/>
          <w:i/>
          <w:color w:val="000000" w:themeColor="text1"/>
        </w:rPr>
        <w:t xml:space="preserve"> przy kościele pw. św. Michała, w sobotę, dnia 26 kwietnia 1975 r.</w:t>
      </w:r>
      <w:r>
        <w:rPr>
          <w:rFonts w:ascii="Times New Roman" w:hAnsi="Times New Roman" w:cs="Times New Roman"/>
          <w:color w:val="000000" w:themeColor="text1"/>
        </w:rPr>
        <w:t>, [w:]</w:t>
      </w:r>
      <w:r w:rsidRPr="00BB37BB">
        <w:rPr>
          <w:rFonts w:ascii="Times New Roman" w:hAnsi="Times New Roman" w:cs="Times New Roman"/>
          <w:i/>
          <w:color w:val="000000" w:themeColor="text1"/>
        </w:rPr>
        <w:t xml:space="preserve"> Wiadom</w:t>
      </w:r>
      <w:r w:rsidRPr="00BB37BB">
        <w:rPr>
          <w:rFonts w:ascii="Times New Roman" w:hAnsi="Times New Roman" w:cs="Times New Roman"/>
          <w:i/>
          <w:color w:val="000000" w:themeColor="text1"/>
        </w:rPr>
        <w:t>o</w:t>
      </w:r>
      <w:r w:rsidRPr="00BB37BB">
        <w:rPr>
          <w:rFonts w:ascii="Times New Roman" w:hAnsi="Times New Roman" w:cs="Times New Roman"/>
          <w:i/>
          <w:color w:val="000000" w:themeColor="text1"/>
        </w:rPr>
        <w:t>ści</w:t>
      </w:r>
      <w:r>
        <w:rPr>
          <w:rFonts w:ascii="Times New Roman" w:hAnsi="Times New Roman" w:cs="Times New Roman"/>
          <w:i/>
          <w:color w:val="000000" w:themeColor="text1"/>
        </w:rPr>
        <w:t xml:space="preserve"> Archidiecezji Gnieźnieńskiej</w:t>
      </w:r>
      <w:r>
        <w:rPr>
          <w:rFonts w:ascii="Times New Roman" w:hAnsi="Times New Roman" w:cs="Times New Roman"/>
          <w:color w:val="000000" w:themeColor="text1"/>
        </w:rPr>
        <w:t>, r. 30 (1975), nr 9-10, s. 218 (s. 217-218).</w:t>
      </w:r>
    </w:p>
  </w:footnote>
  <w:footnote w:id="9">
    <w:p w:rsidR="00B02F85" w:rsidRPr="008E1C7A" w:rsidRDefault="00B02F85" w:rsidP="008E1C7A">
      <w:pPr>
        <w:pStyle w:val="Tekstprzypisudolnego"/>
        <w:jc w:val="both"/>
      </w:pPr>
      <w:r>
        <w:rPr>
          <w:rStyle w:val="Odwoanieprzypisudolnego"/>
        </w:rPr>
        <w:footnoteRef/>
      </w:r>
      <w:r>
        <w:t xml:space="preserve"> </w:t>
      </w:r>
      <w:r>
        <w:rPr>
          <w:i/>
        </w:rPr>
        <w:t>Ewangelia wg św. Jana 12,24</w:t>
      </w:r>
      <w:r>
        <w:t xml:space="preserve">, [w:] </w:t>
      </w:r>
      <w:r>
        <w:rPr>
          <w:i/>
        </w:rPr>
        <w:t>Biblia Tysiąclecia. Pismo Święte Starego i Nowego Testamentu</w:t>
      </w:r>
      <w:r>
        <w:t>, wyd.</w:t>
      </w:r>
      <w:r>
        <w:rPr>
          <w:i/>
        </w:rPr>
        <w:t xml:space="preserve"> </w:t>
      </w:r>
      <w:proofErr w:type="spellStart"/>
      <w:r>
        <w:t>Pa</w:t>
      </w:r>
      <w:r>
        <w:t>l</w:t>
      </w:r>
      <w:r>
        <w:t>lottinum</w:t>
      </w:r>
      <w:proofErr w:type="spellEnd"/>
      <w:r>
        <w:t>, Poznań 2003.</w:t>
      </w:r>
    </w:p>
  </w:footnote>
  <w:footnote w:id="10">
    <w:p w:rsidR="00B02F85" w:rsidRDefault="00B02F85" w:rsidP="005F45E1">
      <w:pPr>
        <w:pStyle w:val="Tekstprzypisudolnego"/>
        <w:jc w:val="both"/>
      </w:pPr>
      <w:r>
        <w:rPr>
          <w:rStyle w:val="Odwoanieprzypisudolnego"/>
        </w:rPr>
        <w:footnoteRef/>
      </w:r>
      <w:r>
        <w:t xml:space="preserve"> </w:t>
      </w:r>
      <w:r>
        <w:rPr>
          <w:i/>
        </w:rPr>
        <w:t>Homilia</w:t>
      </w:r>
      <w:r w:rsidRPr="00691995">
        <w:rPr>
          <w:i/>
        </w:rPr>
        <w:t xml:space="preserve"> Ojca Świętego</w:t>
      </w:r>
      <w:r>
        <w:rPr>
          <w:i/>
        </w:rPr>
        <w:t xml:space="preserve"> podczas papieskiej Mszy św. pontyfikalnej na Placu Zwycięstwa w Warszawie, 2</w:t>
      </w:r>
      <w:r w:rsidRPr="00691995">
        <w:rPr>
          <w:i/>
        </w:rPr>
        <w:t xml:space="preserve"> VI 1979</w:t>
      </w:r>
      <w:r>
        <w:t>, [w:]</w:t>
      </w:r>
      <w:r>
        <w:rPr>
          <w:i/>
        </w:rPr>
        <w:t xml:space="preserve"> </w:t>
      </w:r>
      <w:r w:rsidRPr="00691995">
        <w:rPr>
          <w:i/>
        </w:rPr>
        <w:t>W pielgrzymce do ojczystej ziemi</w:t>
      </w:r>
      <w:r>
        <w:rPr>
          <w:i/>
        </w:rPr>
        <w:t>…</w:t>
      </w:r>
      <w:r>
        <w:t>, op. cit., s. 36 (s. 30-36).</w:t>
      </w:r>
    </w:p>
  </w:footnote>
  <w:footnote w:id="11">
    <w:p w:rsidR="00B02F85" w:rsidRDefault="00B02F85" w:rsidP="00BC53F9">
      <w:pPr>
        <w:pStyle w:val="Tekstprzypisudolnego"/>
        <w:jc w:val="both"/>
      </w:pPr>
      <w:r>
        <w:rPr>
          <w:rStyle w:val="Odwoanieprzypisudolnego"/>
        </w:rPr>
        <w:footnoteRef/>
      </w:r>
      <w:r>
        <w:t xml:space="preserve"> R. </w:t>
      </w:r>
      <w:proofErr w:type="spellStart"/>
      <w:r>
        <w:t>Cantalamessa</w:t>
      </w:r>
      <w:proofErr w:type="spellEnd"/>
      <w:r>
        <w:t xml:space="preserve">, </w:t>
      </w:r>
      <w:r>
        <w:rPr>
          <w:i/>
        </w:rPr>
        <w:t>Słowo i życie. Refleksje o słowie Bożym na niedziele i święta. Rok C</w:t>
      </w:r>
      <w:r>
        <w:t>, przekł. G. Niedźwiedź ()FM), Wrocław 1997, s. 108: „Piotr i Jan reprezentują dwa oblicza Kościoła, Kościoła walczącego i trudzącego się (życie czynne) i Kościoła kontemplatywnego (życie kontemplatywne): „</w:t>
      </w:r>
      <w:r w:rsidRPr="00AF741E">
        <w:rPr>
          <w:i/>
        </w:rPr>
        <w:t>Kościół</w:t>
      </w:r>
      <w:r>
        <w:rPr>
          <w:i/>
        </w:rPr>
        <w:t xml:space="preserve"> zna dwa życia: jedno jest trudem, drugie odpoczynkiem; jedno w drodze, drugie w ojczyźnie; jedno w działaniu, drugie kontemplacją… Symbolem pierwszego jest Apostoła Piotr, drugiego Jan” </w:t>
      </w:r>
      <w:r>
        <w:t xml:space="preserve">(św. Augustyn, </w:t>
      </w:r>
      <w:r>
        <w:rPr>
          <w:i/>
        </w:rPr>
        <w:t>Tract. in John. 124,5</w:t>
      </w:r>
      <w:r>
        <w:t>). Przenosząc to rozróżnienie na Kościół tu na ziemi można mówić o Kościele rozszerzającym Królestwo i o Kościele będącym zadatkiem Królestwa, czyli o misji i proroctwie w Kościele”.</w:t>
      </w:r>
      <w:r>
        <w:rPr>
          <w:i/>
        </w:rPr>
        <w:t xml:space="preserve"> </w:t>
      </w:r>
      <w:r>
        <w:t xml:space="preserve">P. Gabara, </w:t>
      </w:r>
      <w:r w:rsidRPr="009F4154">
        <w:rPr>
          <w:i/>
        </w:rPr>
        <w:t>Pojęcie milczenia i jego funkcja w rel</w:t>
      </w:r>
      <w:r w:rsidRPr="009F4154">
        <w:rPr>
          <w:i/>
        </w:rPr>
        <w:t>a</w:t>
      </w:r>
      <w:r w:rsidRPr="009F4154">
        <w:rPr>
          <w:i/>
        </w:rPr>
        <w:t>cji między Bogiem a człowiekiem w homiliach Jana Pawła II</w:t>
      </w:r>
      <w:r>
        <w:t xml:space="preserve">, Kraków 2013. </w:t>
      </w:r>
      <w:r w:rsidRPr="009F4154">
        <w:rPr>
          <w:i/>
        </w:rPr>
        <w:t>Studia nad Myślą Jana Pawła II</w:t>
      </w:r>
      <w:r>
        <w:t>, vol. 14, red. serii J. Kupczak (OP), op. cit., s. 119: „Zmęczeni całonocnym, bezowocnym połowem rybacy d</w:t>
      </w:r>
      <w:r>
        <w:t>o</w:t>
      </w:r>
      <w:r>
        <w:t xml:space="preserve">strzegli stojącego na brzegu mężczyznę. „To jest Pan” (J 21,7) – krzyknął jeden z nich. Na te słowa Piotr rzucił się do wody, by jak najszybciej znaleźć się przy swoim zmartwychwstałym Mistrzu. Pozostali również szybko przypłynęli do brzegu”. W. J. </w:t>
      </w:r>
      <w:proofErr w:type="spellStart"/>
      <w:r>
        <w:t>Harrington</w:t>
      </w:r>
      <w:proofErr w:type="spellEnd"/>
      <w:r>
        <w:t xml:space="preserve">, </w:t>
      </w:r>
      <w:r w:rsidRPr="00BC53F9">
        <w:rPr>
          <w:i/>
        </w:rPr>
        <w:t>Klucz do Biblii</w:t>
      </w:r>
      <w:r>
        <w:t xml:space="preserve">, Warszawa 1984, op. cit., s. 526: „Tradycja Kościoła przypisuje autorstwo Ewangelii według św. Jana, Janowi apostołowi i ewangeliście (J 21,7), który w roku 60 został biskupem Efezu, gdzie też pisze swoje dzieło”; zob. D. Ledwoń, </w:t>
      </w:r>
      <w:r w:rsidRPr="00473F15">
        <w:rPr>
          <w:i/>
        </w:rPr>
        <w:t>Świadectwo Ojca w czwartej Ewangelii. Studium egzegetyczno-teologiczne</w:t>
      </w:r>
      <w:r>
        <w:t xml:space="preserve">, Katowice 2017, s. 237-243; K. Słowak, </w:t>
      </w:r>
      <w:r>
        <w:rPr>
          <w:i/>
        </w:rPr>
        <w:t>„Od cudownego połowu ryb do pr</w:t>
      </w:r>
      <w:r>
        <w:rPr>
          <w:i/>
        </w:rPr>
        <w:t>a</w:t>
      </w:r>
      <w:r>
        <w:rPr>
          <w:i/>
        </w:rPr>
        <w:t>cy apostolskiej w świecie”. Orędzie teologiczne J 21,1-14</w:t>
      </w:r>
      <w:r>
        <w:t xml:space="preserve">, </w:t>
      </w:r>
      <w:r>
        <w:rPr>
          <w:i/>
        </w:rPr>
        <w:t>„Kieleckie Studia Teologiczne”</w:t>
      </w:r>
      <w:r>
        <w:t>, 15 (2016), s. 351-356 (s. 343-361).</w:t>
      </w:r>
    </w:p>
  </w:footnote>
  <w:footnote w:id="12">
    <w:p w:rsidR="00B02F85" w:rsidRDefault="00B02F85" w:rsidP="00C825E3">
      <w:pPr>
        <w:pStyle w:val="Tekstprzypisudolnego"/>
        <w:jc w:val="both"/>
      </w:pPr>
      <w:r>
        <w:rPr>
          <w:rStyle w:val="Odwoanieprzypisudolnego"/>
        </w:rPr>
        <w:footnoteRef/>
      </w:r>
      <w:r>
        <w:t xml:space="preserve"> Zob. </w:t>
      </w:r>
      <w:proofErr w:type="spellStart"/>
      <w:r>
        <w:t>Domenico</w:t>
      </w:r>
      <w:proofErr w:type="spellEnd"/>
      <w:r>
        <w:t xml:space="preserve"> </w:t>
      </w:r>
      <w:proofErr w:type="spellStart"/>
      <w:r>
        <w:t>Lombardo</w:t>
      </w:r>
      <w:proofErr w:type="spellEnd"/>
      <w:r>
        <w:t xml:space="preserve">, </w:t>
      </w:r>
      <w:r w:rsidRPr="001C10ED">
        <w:rPr>
          <w:i/>
        </w:rPr>
        <w:t>Droga powołania z Maryją</w:t>
      </w:r>
      <w:r>
        <w:t>, „</w:t>
      </w:r>
      <w:proofErr w:type="spellStart"/>
      <w:r w:rsidRPr="001C10ED">
        <w:rPr>
          <w:i/>
        </w:rPr>
        <w:t>Salvatoris</w:t>
      </w:r>
      <w:proofErr w:type="spellEnd"/>
      <w:r w:rsidRPr="001C10ED">
        <w:rPr>
          <w:i/>
        </w:rPr>
        <w:t xml:space="preserve"> </w:t>
      </w:r>
      <w:proofErr w:type="spellStart"/>
      <w:r w:rsidRPr="001C10ED">
        <w:rPr>
          <w:i/>
        </w:rPr>
        <w:t>Mater</w:t>
      </w:r>
      <w:proofErr w:type="spellEnd"/>
      <w:r>
        <w:rPr>
          <w:i/>
        </w:rPr>
        <w:t>”</w:t>
      </w:r>
      <w:r>
        <w:t>, 7(2005) nr 2, op. cit., s. 203 (s. 198-207): Piotr jest on już człowiekiem zupełnie „obnażonym” (J 21,7), nie ma już planów ni roszczeń. Jest człowiekiem o dziewiczym sercu, otwartym jak czujny sługa, który czeka na swego pana, aby wyjść mu naprz</w:t>
      </w:r>
      <w:r>
        <w:t>e</w:t>
      </w:r>
      <w:r>
        <w:t xml:space="preserve">ciw: „(…) usłyszawszy, że to jest Pan, przywdział na siebie wierzchnią szatę (…) i rzucił się w morze” (J 21,7). On nie ma już nic do stracenia. Ośmiela się więc stawić czoła ryzyku i trudnościom, które symbolizuje morze, aby móc być ze swym Panem w pełnej harmonii, którą symbolizuje obraz posiłku (J 21,13). </w:t>
      </w:r>
      <w:r w:rsidRPr="00C825E3">
        <w:rPr>
          <w:i/>
        </w:rPr>
        <w:t>Ewangelia według Jana. Katolicki Komentarz do Pisma Świętego</w:t>
      </w:r>
      <w:r>
        <w:t xml:space="preserve">, F. Martin, W. M. Wright IV. Wydawnictwo „W drodze”, Poznań 2020, op. cit., s. 4 (s. 1-13): Cudowny połów, tak jak i inne cuda Jezusa w </w:t>
      </w:r>
      <w:r w:rsidRPr="00C825E3">
        <w:rPr>
          <w:i/>
        </w:rPr>
        <w:t>Ewangelii Jana</w:t>
      </w:r>
      <w:r>
        <w:t>, jest znakiem, objawia coś istotnego o Jezusie i Jego misji. Umiłowany Uczeń – dzięki miłości duchowe poznanie szybciej rozjaśnia mu umysł – odczytuje znak i odkrywa, że to Pan woła do nich z brzegu. Mówi o tym Piotrowi, a to, co robi nastę</w:t>
      </w:r>
      <w:r>
        <w:t>p</w:t>
      </w:r>
      <w:r>
        <w:t>nie Piotr, jest niemal komiczne. Chcąc stanąć przed Jezusem, przywdział na siebie wierzchnią szatę – był b</w:t>
      </w:r>
      <w:r>
        <w:t>o</w:t>
      </w:r>
      <w:r>
        <w:t>wiem prawie nagi. Ale zaraz potem rzucił się wpław do jeziora, mimo, że był w ubraniu. Piotr tak bardzo chce zobaczyć Jezusa, że płynie do brzegu, nie czekając na innych.</w:t>
      </w:r>
    </w:p>
  </w:footnote>
  <w:footnote w:id="13">
    <w:p w:rsidR="007B561B" w:rsidRPr="007B561B" w:rsidRDefault="007B561B" w:rsidP="007B561B">
      <w:pPr>
        <w:pStyle w:val="Tekstprzypisudolnego"/>
        <w:jc w:val="both"/>
      </w:pPr>
      <w:r>
        <w:rPr>
          <w:rStyle w:val="Odwoanieprzypisudolnego"/>
        </w:rPr>
        <w:footnoteRef/>
      </w:r>
      <w:r>
        <w:t xml:space="preserve"> E. Staniek, </w:t>
      </w:r>
      <w:r>
        <w:rPr>
          <w:i/>
        </w:rPr>
        <w:t>Tajemnice Ewangelii</w:t>
      </w:r>
      <w:r>
        <w:t xml:space="preserve">, Kraków 2015, op. cit., s. 749: „Jan, umiłowany uczeń Jezusa, bezbłędnie odczytuje cudowny połów jako znak. On zwraca się do Piotra: </w:t>
      </w:r>
      <w:r>
        <w:rPr>
          <w:i/>
        </w:rPr>
        <w:t>To jest Pan!</w:t>
      </w:r>
      <w:r>
        <w:t xml:space="preserve"> Ważna notka. Nie miłość będzie decydować o tym, by być blisko Jezusa, lecz odpowiedzialność, jaka spoczywała na barkach Piotra, a którą Jan szanował. Gdyby decydowała miłość, Jan sam rzuciłby się do wody, by dopłynąć możliwie szybko do Pana. Tymczasem melduje Piotrowi, że na brzegu jest Pan. Kościół charyzmatyczny musi zawsze dać pierwszeństwo kościelnej instytucji. On wprawdzie oczami miłości dokładniej widzi rzeczywistość, ale decyzje pozostawia instytucji. Piotr prezentuje tu instytucjonalny wymiar Kościoła. Reakcja Piotra jest prawidłowa. Wkłada na si</w:t>
      </w:r>
      <w:r>
        <w:t>e</w:t>
      </w:r>
      <w:r>
        <w:t>bie ubranie i rzuca się w morze, by dopłynąć do brzegu. Nie ma więc cudu chodzenia po wodzie. Trzeba było dotrzeć</w:t>
      </w:r>
      <w:r>
        <w:t xml:space="preserve"> do brzegu wpław. Realizm życia ze Zmartwychwstałym jest podkreślony jasno”.</w:t>
      </w:r>
      <w:r>
        <w:t xml:space="preserve"> </w:t>
      </w:r>
    </w:p>
  </w:footnote>
  <w:footnote w:id="14">
    <w:p w:rsidR="00B02F85" w:rsidRPr="007B561B" w:rsidRDefault="00B02F85" w:rsidP="00952582">
      <w:pPr>
        <w:pStyle w:val="Tekstprzypisudolnego"/>
        <w:jc w:val="both"/>
      </w:pPr>
      <w:r>
        <w:rPr>
          <w:rStyle w:val="Odwoanieprzypisudolnego"/>
        </w:rPr>
        <w:footnoteRef/>
      </w:r>
      <w:r>
        <w:t xml:space="preserve"> Zob. </w:t>
      </w:r>
      <w:r>
        <w:rPr>
          <w:i/>
        </w:rPr>
        <w:t>Biblia w liturgii Mszy Świętej. Triduum Paschalne i okres Wielkanocy</w:t>
      </w:r>
      <w:r>
        <w:t>, praca zbiorowa pod red. A. P</w:t>
      </w:r>
      <w:r>
        <w:t>a</w:t>
      </w:r>
      <w:r>
        <w:t xml:space="preserve">ciorka, F. Mickiewicza, Częstochowa 2016, s. 92; </w:t>
      </w:r>
      <w:r>
        <w:rPr>
          <w:i/>
        </w:rPr>
        <w:t>Komentarze do codziennej liturgii słowa. Triduum paschalne i okres Wielkanocy</w:t>
      </w:r>
      <w:r>
        <w:t>, pod red. M. I. Kopacz (PDDM), Częstochowa 2017, s. 96.</w:t>
      </w:r>
      <w:r w:rsidR="007B561B">
        <w:t xml:space="preserve"> </w:t>
      </w:r>
    </w:p>
  </w:footnote>
  <w:footnote w:id="15">
    <w:p w:rsidR="00B02F85" w:rsidRPr="004320F0" w:rsidRDefault="00B02F85" w:rsidP="004320F0">
      <w:pPr>
        <w:pStyle w:val="Tekstprzypisudolnego"/>
        <w:jc w:val="both"/>
      </w:pPr>
      <w:r>
        <w:rPr>
          <w:rStyle w:val="Odwoanieprzypisudolnego"/>
        </w:rPr>
        <w:footnoteRef/>
      </w:r>
      <w:r>
        <w:t xml:space="preserve"> Por. </w:t>
      </w:r>
      <w:r>
        <w:rPr>
          <w:i/>
        </w:rPr>
        <w:t>Pan</w:t>
      </w:r>
      <w:r>
        <w:t xml:space="preserve">, [w:] </w:t>
      </w:r>
      <w:r w:rsidRPr="00BC53F9">
        <w:rPr>
          <w:i/>
        </w:rPr>
        <w:t xml:space="preserve">Słownik Nowego Testamentu </w:t>
      </w:r>
      <w:r>
        <w:t xml:space="preserve">(dalej: SNT), Poznań 1981, op. cit., s. 462: „Określenie to wyraża ideę ufności, jaką słudzy pokładają w absolutnej władzy ich pana. Tytuł stał się później własnym imieniem Boga i jest tłumaczony za pomocą grec. </w:t>
      </w:r>
      <w:proofErr w:type="spellStart"/>
      <w:r>
        <w:rPr>
          <w:i/>
        </w:rPr>
        <w:t>Kyrios</w:t>
      </w:r>
      <w:proofErr w:type="spellEnd"/>
      <w:r>
        <w:t>, co oznacza bądź panowanie, bądź nieprzekazywalne imię Boga”. Także wyznanie Tomasza Apostoła: „Pan mój i Bóg mój” (J 20,28).</w:t>
      </w:r>
    </w:p>
  </w:footnote>
  <w:footnote w:id="16">
    <w:p w:rsidR="00B02F85" w:rsidRDefault="00B02F85" w:rsidP="004320F0">
      <w:pPr>
        <w:pStyle w:val="Tekstprzypisudolnego"/>
        <w:jc w:val="both"/>
      </w:pPr>
      <w:r>
        <w:rPr>
          <w:rStyle w:val="Odwoanieprzypisudolnego"/>
        </w:rPr>
        <w:footnoteRef/>
      </w:r>
      <w:r>
        <w:t xml:space="preserve"> A. </w:t>
      </w:r>
      <w:proofErr w:type="spellStart"/>
      <w:r>
        <w:t>Salas</w:t>
      </w:r>
      <w:proofErr w:type="spellEnd"/>
      <w:r>
        <w:t xml:space="preserve">, </w:t>
      </w:r>
      <w:r w:rsidRPr="004320F0">
        <w:rPr>
          <w:i/>
        </w:rPr>
        <w:t>Ewangelia wg św. Jana. Jezus – Ten, który stwarza nowego człowieka</w:t>
      </w:r>
      <w:r>
        <w:t xml:space="preserve">, Częstochowa 2002, op. cit. s. 159; J. </w:t>
      </w:r>
      <w:proofErr w:type="spellStart"/>
      <w:r>
        <w:t>Kręcidło</w:t>
      </w:r>
      <w:proofErr w:type="spellEnd"/>
      <w:r>
        <w:t xml:space="preserve"> stwierdza, że „(…) z perspektywy domyślnego odbiorcy J 21, którym jest członek wspólnoty Janowej, określenie πα</w:t>
      </w:r>
      <w:proofErr w:type="spellStart"/>
      <w:r>
        <w:t>ιδί</w:t>
      </w:r>
      <w:proofErr w:type="spellEnd"/>
      <w:r>
        <w:t xml:space="preserve">α może być odbierane bardzo pozytywnie, jako wskazujące na zażyłość z Jezusem” – J. </w:t>
      </w:r>
      <w:proofErr w:type="spellStart"/>
      <w:r>
        <w:t>Kręcidło</w:t>
      </w:r>
      <w:proofErr w:type="spellEnd"/>
      <w:r>
        <w:t xml:space="preserve">, </w:t>
      </w:r>
      <w:r w:rsidRPr="00473F15">
        <w:rPr>
          <w:i/>
        </w:rPr>
        <w:t xml:space="preserve">Nowe życie uczniów Jezusa: J 21 jako owoc eklezjologicznej </w:t>
      </w:r>
      <w:proofErr w:type="spellStart"/>
      <w:r w:rsidRPr="00473F15">
        <w:rPr>
          <w:i/>
        </w:rPr>
        <w:t>relektury</w:t>
      </w:r>
      <w:proofErr w:type="spellEnd"/>
      <w:r w:rsidRPr="00473F15">
        <w:rPr>
          <w:i/>
        </w:rPr>
        <w:t xml:space="preserve"> J 1–20 we wspólnocie Umił</w:t>
      </w:r>
      <w:r w:rsidRPr="00473F15">
        <w:rPr>
          <w:i/>
        </w:rPr>
        <w:t>o</w:t>
      </w:r>
      <w:r w:rsidRPr="00473F15">
        <w:rPr>
          <w:i/>
        </w:rPr>
        <w:t>wanego Ucznia</w:t>
      </w:r>
      <w:r>
        <w:t>, Warszawa 2009, op. cit., s. 195.</w:t>
      </w:r>
    </w:p>
  </w:footnote>
  <w:footnote w:id="17">
    <w:p w:rsidR="00B02F85" w:rsidRPr="00E610D8" w:rsidRDefault="00B02F85" w:rsidP="00BC53F9">
      <w:pPr>
        <w:pStyle w:val="Tekstprzypisudolnego"/>
        <w:jc w:val="both"/>
      </w:pPr>
      <w:r>
        <w:rPr>
          <w:rStyle w:val="Odwoanieprzypisudolnego"/>
        </w:rPr>
        <w:footnoteRef/>
      </w:r>
      <w:r>
        <w:t xml:space="preserve"> H. Witczyk, </w:t>
      </w:r>
      <w:r w:rsidRPr="00BC53F9">
        <w:rPr>
          <w:i/>
        </w:rPr>
        <w:t>Rola Piotra i uczniów Jezusa w świecie (J 21,1-8)</w:t>
      </w:r>
      <w:r>
        <w:t xml:space="preserve">, [w:] </w:t>
      </w:r>
      <w:r w:rsidRPr="00BC53F9">
        <w:rPr>
          <w:i/>
        </w:rPr>
        <w:t xml:space="preserve">In </w:t>
      </w:r>
      <w:proofErr w:type="spellStart"/>
      <w:r w:rsidRPr="00BC53F9">
        <w:rPr>
          <w:i/>
        </w:rPr>
        <w:t>vinculo</w:t>
      </w:r>
      <w:proofErr w:type="spellEnd"/>
      <w:r w:rsidRPr="00BC53F9">
        <w:rPr>
          <w:i/>
        </w:rPr>
        <w:t xml:space="preserve"> </w:t>
      </w:r>
      <w:proofErr w:type="spellStart"/>
      <w:r w:rsidRPr="00BC53F9">
        <w:rPr>
          <w:i/>
        </w:rPr>
        <w:t>communionis</w:t>
      </w:r>
      <w:proofErr w:type="spellEnd"/>
      <w:r w:rsidRPr="00BC53F9">
        <w:rPr>
          <w:i/>
        </w:rPr>
        <w:t>. Księga jubile</w:t>
      </w:r>
      <w:r w:rsidRPr="00BC53F9">
        <w:rPr>
          <w:i/>
        </w:rPr>
        <w:t>u</w:t>
      </w:r>
      <w:r w:rsidRPr="00BC53F9">
        <w:rPr>
          <w:i/>
        </w:rPr>
        <w:t>szowa ku c</w:t>
      </w:r>
      <w:r>
        <w:rPr>
          <w:i/>
        </w:rPr>
        <w:t>zci biskupa kieleckiego Kazimie</w:t>
      </w:r>
      <w:r w:rsidRPr="00BC53F9">
        <w:rPr>
          <w:i/>
        </w:rPr>
        <w:t>rza Ryczana w 60 rocznicę urodzin</w:t>
      </w:r>
      <w:r>
        <w:t xml:space="preserve">, red. K. Gurda, T. </w:t>
      </w:r>
      <w:proofErr w:type="spellStart"/>
      <w:r>
        <w:t>Gacia</w:t>
      </w:r>
      <w:proofErr w:type="spellEnd"/>
      <w:r>
        <w:t xml:space="preserve">, Kielce 1999, op. cit., s. 61n.: „Egzegeci różnie tłumaczą to zachowanie się Piotra. (…). Poprzez gest przywdziania wierzchniej szaty – odzwierciedlający Jezusowe przepasanie się prześcieradłem w momencie rozpoczynającej się Męki (J 13,4) – Piotr daje do zrozumienia, że jest w pełni świadom, iż chwila oddania życia dla Jezusa jest bliska. Wreszcie, rzucając się w morze, chce powiedzieć, że gotów jest na śmierć będącą zanurzeniem się w misterium śmierci Jezusa, aby tą drogą znaleźć się przy Panu”. Zob. A. Kaleta, </w:t>
      </w:r>
      <w:r w:rsidRPr="00E610D8">
        <w:rPr>
          <w:i/>
        </w:rPr>
        <w:t xml:space="preserve">Eucharystia w trzeciej </w:t>
      </w:r>
      <w:proofErr w:type="spellStart"/>
      <w:r w:rsidRPr="00E610D8">
        <w:rPr>
          <w:i/>
        </w:rPr>
        <w:t>Chryst</w:t>
      </w:r>
      <w:r w:rsidRPr="00E610D8">
        <w:rPr>
          <w:i/>
        </w:rPr>
        <w:t>o</w:t>
      </w:r>
      <w:r w:rsidRPr="00E610D8">
        <w:rPr>
          <w:i/>
        </w:rPr>
        <w:t>fanii</w:t>
      </w:r>
      <w:proofErr w:type="spellEnd"/>
      <w:r w:rsidRPr="00E610D8">
        <w:rPr>
          <w:i/>
        </w:rPr>
        <w:t xml:space="preserve"> (J 21,1-14)</w:t>
      </w:r>
      <w:r>
        <w:t>,</w:t>
      </w:r>
      <w:r w:rsidRPr="00E610D8">
        <w:t xml:space="preserve"> </w:t>
      </w:r>
      <w:r>
        <w:rPr>
          <w:i/>
        </w:rPr>
        <w:t>„</w:t>
      </w:r>
      <w:r w:rsidRPr="00E610D8">
        <w:rPr>
          <w:i/>
        </w:rPr>
        <w:t xml:space="preserve">Kieleckie Studia Teologiczne” </w:t>
      </w:r>
      <w:r>
        <w:t>16 (2017), s. 199–217.</w:t>
      </w:r>
      <w:r w:rsidR="004C6E2B">
        <w:t xml:space="preserve"> </w:t>
      </w:r>
      <w:r w:rsidR="004C6E2B">
        <w:rPr>
          <w:i/>
        </w:rPr>
        <w:t>Głoście Ewangelię. Pomoce liturgic</w:t>
      </w:r>
      <w:r w:rsidR="004C6E2B">
        <w:rPr>
          <w:i/>
        </w:rPr>
        <w:t>z</w:t>
      </w:r>
      <w:r w:rsidR="004C6E2B">
        <w:rPr>
          <w:i/>
        </w:rPr>
        <w:t>no-homiletyczne. Niedziele, uroczystości i święta w ciągu roku. Rok C</w:t>
      </w:r>
      <w:r w:rsidR="004C6E2B">
        <w:t>, pod red. W. Karasińskiego, R. Nowa</w:t>
      </w:r>
      <w:r w:rsidR="004C6E2B">
        <w:t>c</w:t>
      </w:r>
      <w:r w:rsidR="004C6E2B">
        <w:t xml:space="preserve">kiego, U. </w:t>
      </w:r>
      <w:proofErr w:type="spellStart"/>
      <w:r w:rsidR="004C6E2B">
        <w:t>Haśkiewicz</w:t>
      </w:r>
      <w:proofErr w:type="spellEnd"/>
      <w:r w:rsidR="004C6E2B">
        <w:t>, G. Sztandera, Włocławek 2012, op. cit., s.: „Być może ich serca napełniały  wątpliwości, bo przecież pracowali całą noc i nic nie złowili. Ale przez swoje posłuszeństwo dali świadectwo, że należy ba</w:t>
      </w:r>
      <w:r w:rsidR="004C6E2B">
        <w:t>r</w:t>
      </w:r>
      <w:r w:rsidR="004C6E2B">
        <w:t xml:space="preserve">dziej słuchać Boga niż ludzi. Chrystus zawsze błogosławi tym, którzy słuchają Jego głosu”. </w:t>
      </w:r>
      <w:r>
        <w:t xml:space="preserve"> </w:t>
      </w:r>
    </w:p>
  </w:footnote>
  <w:footnote w:id="18">
    <w:p w:rsidR="00B02F85" w:rsidRDefault="00B02F85" w:rsidP="008E1C7A">
      <w:pPr>
        <w:pStyle w:val="Tekstprzypisudolnego"/>
        <w:jc w:val="both"/>
      </w:pPr>
      <w:r>
        <w:rPr>
          <w:rStyle w:val="Odwoanieprzypisudolnego"/>
        </w:rPr>
        <w:footnoteRef/>
      </w:r>
      <w:r>
        <w:t xml:space="preserve"> </w:t>
      </w:r>
      <w:r>
        <w:rPr>
          <w:i/>
        </w:rPr>
        <w:t>Przegląd biblijny. Biuletyn Dzieła Biblijnego</w:t>
      </w:r>
      <w:r>
        <w:t>, pod red. W. Borka,</w:t>
      </w:r>
      <w:r w:rsidRPr="008E1C7A">
        <w:t xml:space="preserve"> </w:t>
      </w:r>
      <w:r>
        <w:t xml:space="preserve">S. </w:t>
      </w:r>
      <w:proofErr w:type="spellStart"/>
      <w:r>
        <w:t>Haręzęgi</w:t>
      </w:r>
      <w:proofErr w:type="spellEnd"/>
      <w:r>
        <w:t xml:space="preserve">, E Klich, i inni, Lublin 2016, nr 8 (2016), s. 15 (12-16);  </w:t>
      </w:r>
    </w:p>
  </w:footnote>
  <w:footnote w:id="19">
    <w:p w:rsidR="00B02F85" w:rsidRDefault="00B02F85" w:rsidP="00646544">
      <w:pPr>
        <w:pStyle w:val="Tekstprzypisudolnego"/>
        <w:jc w:val="both"/>
      </w:pPr>
      <w:r>
        <w:rPr>
          <w:rStyle w:val="Odwoanieprzypisudolnego"/>
        </w:rPr>
        <w:footnoteRef/>
      </w:r>
      <w:r>
        <w:t xml:space="preserve"> K. Ożóg, </w:t>
      </w:r>
      <w:r>
        <w:rPr>
          <w:i/>
        </w:rPr>
        <w:t>966. Chrzest Polski</w:t>
      </w:r>
      <w:r>
        <w:t>, wyd. I, Kraków 2015, s. 89 (s. 89-95).</w:t>
      </w:r>
    </w:p>
  </w:footnote>
  <w:footnote w:id="20">
    <w:p w:rsidR="00021C1B" w:rsidRDefault="00021C1B" w:rsidP="00021C1B">
      <w:pPr>
        <w:pStyle w:val="Tekstprzypisudolnego"/>
        <w:jc w:val="both"/>
      </w:pPr>
      <w:r>
        <w:rPr>
          <w:rStyle w:val="Odwoanieprzypisudolnego"/>
        </w:rPr>
        <w:footnoteRef/>
      </w:r>
      <w:r>
        <w:t xml:space="preserve"> Artykuł jest opracowaniem wykładu, który autor wygłosił 18 października 2016 r., w siedzibie Biblioteki Polskiej w Paryżu.</w:t>
      </w:r>
    </w:p>
  </w:footnote>
  <w:footnote w:id="21">
    <w:p w:rsidR="00AB4C21" w:rsidRDefault="00AB4C21" w:rsidP="00AB4C21">
      <w:pPr>
        <w:pStyle w:val="Tekstprzypisudolnego"/>
        <w:jc w:val="both"/>
      </w:pPr>
      <w:r>
        <w:rPr>
          <w:rStyle w:val="Odwoanieprzypisudolnego"/>
        </w:rPr>
        <w:footnoteRef/>
      </w:r>
      <w:r>
        <w:t xml:space="preserve"> A. Nowak, </w:t>
      </w:r>
      <w:r w:rsidRPr="00AB4C21">
        <w:rPr>
          <w:i/>
        </w:rPr>
        <w:t>Dzieje Polski, t. 1: Do 1202. Skąd nasz ród</w:t>
      </w:r>
      <w:r>
        <w:t>, Kraków 2014, s. 61.</w:t>
      </w:r>
    </w:p>
  </w:footnote>
  <w:footnote w:id="22">
    <w:p w:rsidR="00AB4C21" w:rsidRDefault="00AB4C21">
      <w:pPr>
        <w:pStyle w:val="Tekstprzypisudolnego"/>
      </w:pPr>
      <w:r>
        <w:rPr>
          <w:rStyle w:val="Odwoanieprzypisudolnego"/>
        </w:rPr>
        <w:footnoteRef/>
      </w:r>
      <w:r>
        <w:t xml:space="preserve"> Ibidem, s. 84–85</w:t>
      </w:r>
    </w:p>
  </w:footnote>
  <w:footnote w:id="23">
    <w:p w:rsidR="00AB4C21" w:rsidRDefault="00AB4C21" w:rsidP="00AB4C21">
      <w:pPr>
        <w:pStyle w:val="Tekstprzypisudolnego"/>
        <w:jc w:val="both"/>
      </w:pPr>
      <w:r>
        <w:rPr>
          <w:rStyle w:val="Odwoanieprzypisudolnego"/>
        </w:rPr>
        <w:footnoteRef/>
      </w:r>
      <w:r>
        <w:t xml:space="preserve"> Ibidem, s. 64.</w:t>
      </w:r>
    </w:p>
  </w:footnote>
  <w:footnote w:id="24">
    <w:p w:rsidR="00AB4C21" w:rsidRPr="00AB4C21" w:rsidRDefault="00AB4C21" w:rsidP="00AB4C21">
      <w:pPr>
        <w:pStyle w:val="Tekstprzypisudolnego"/>
        <w:jc w:val="both"/>
      </w:pPr>
      <w:r>
        <w:rPr>
          <w:rStyle w:val="Odwoanieprzypisudolnego"/>
        </w:rPr>
        <w:footnoteRef/>
      </w:r>
      <w:r>
        <w:t xml:space="preserve"> Abp M. Jędraszewski, </w:t>
      </w:r>
      <w:r w:rsidRPr="00AB4C21">
        <w:rPr>
          <w:i/>
        </w:rPr>
        <w:t>Chrzest Pols</w:t>
      </w:r>
      <w:r w:rsidRPr="00AB4C21">
        <w:rPr>
          <w:rStyle w:val="markedcontent"/>
          <w:i/>
        </w:rPr>
        <w:t>k</w:t>
      </w:r>
      <w:r w:rsidRPr="00AB4C21">
        <w:rPr>
          <w:i/>
        </w:rPr>
        <w:t>i</w:t>
      </w:r>
      <w:r>
        <w:t xml:space="preserve">, </w:t>
      </w:r>
      <w:r>
        <w:rPr>
          <w:i/>
        </w:rPr>
        <w:t>„</w:t>
      </w:r>
      <w:r w:rsidRPr="00AB4C21">
        <w:rPr>
          <w:i/>
        </w:rPr>
        <w:t>Łódzkie Studia Teologiczne</w:t>
      </w:r>
      <w:r>
        <w:rPr>
          <w:i/>
        </w:rPr>
        <w:t>”</w:t>
      </w:r>
      <w:r>
        <w:t xml:space="preserve">, 26 (2017), nr 2, op. cit., s. 7-8 (s. 7-19) </w:t>
      </w:r>
    </w:p>
  </w:footnote>
  <w:footnote w:id="25">
    <w:p w:rsidR="00B02F85" w:rsidRDefault="00B02F85" w:rsidP="00A2428E">
      <w:pPr>
        <w:pStyle w:val="Tekstprzypisudolnego"/>
        <w:jc w:val="both"/>
      </w:pPr>
      <w:r>
        <w:rPr>
          <w:rStyle w:val="Odwoanieprzypisudolnego"/>
        </w:rPr>
        <w:footnoteRef/>
      </w:r>
      <w:r>
        <w:t xml:space="preserve"> W. Matyga, </w:t>
      </w:r>
      <w:r>
        <w:rPr>
          <w:i/>
        </w:rPr>
        <w:t>1050. Rocznica Chrztu Polski (cz. I)</w:t>
      </w:r>
      <w:r>
        <w:t xml:space="preserve">, [w:] </w:t>
      </w:r>
      <w:proofErr w:type="spellStart"/>
      <w:r w:rsidRPr="00382DBE">
        <w:rPr>
          <w:i/>
        </w:rPr>
        <w:t>Carolus</w:t>
      </w:r>
      <w:proofErr w:type="spellEnd"/>
      <w:r w:rsidRPr="00382DBE">
        <w:rPr>
          <w:i/>
        </w:rPr>
        <w:t xml:space="preserve"> – święty Jan Paweł II i jego dziedzictwo</w:t>
      </w:r>
      <w:r>
        <w:t>, 756 (2016), nr 16 z 17 IV 2016, s. 30-31 (s. 29-31).</w:t>
      </w:r>
    </w:p>
  </w:footnote>
  <w:footnote w:id="26">
    <w:p w:rsidR="00B02F85" w:rsidRDefault="00B02F85" w:rsidP="009F47FE">
      <w:pPr>
        <w:pStyle w:val="Tekstprzypisudolnego"/>
        <w:jc w:val="both"/>
      </w:pPr>
      <w:r>
        <w:rPr>
          <w:rStyle w:val="Odwoanieprzypisudolnego"/>
        </w:rPr>
        <w:footnoteRef/>
      </w:r>
      <w:r>
        <w:t xml:space="preserve"> A. Nowak, </w:t>
      </w:r>
      <w:r>
        <w:rPr>
          <w:i/>
        </w:rPr>
        <w:t>Dzieje Polski. T. I do 1202. Skąd nasz ród</w:t>
      </w:r>
      <w:r>
        <w:t>, wyd. I, Kraków 2014, s. 86-89 (s. 78-99).</w:t>
      </w:r>
    </w:p>
  </w:footnote>
  <w:footnote w:id="27">
    <w:p w:rsidR="00B02F85" w:rsidRDefault="00B02F85" w:rsidP="00BD400E">
      <w:pPr>
        <w:pStyle w:val="Tekstprzypisudolnego"/>
        <w:jc w:val="both"/>
      </w:pPr>
      <w:r>
        <w:rPr>
          <w:rStyle w:val="Odwoanieprzypisudolnego"/>
        </w:rPr>
        <w:footnoteRef/>
      </w:r>
      <w:r>
        <w:t xml:space="preserve"> D. A. Sikorski, </w:t>
      </w:r>
      <w:r>
        <w:rPr>
          <w:i/>
        </w:rPr>
        <w:t>Chrzest Polski i początki Kościoła w Polsce (do pierwszej połowy XI wieku)</w:t>
      </w:r>
      <w:r>
        <w:t>, [w:]</w:t>
      </w:r>
      <w:r w:rsidRPr="00EF533B">
        <w:t xml:space="preserve"> </w:t>
      </w:r>
      <w:r>
        <w:rPr>
          <w:i/>
        </w:rPr>
        <w:t>Chrzest – św. Wojciech – Polska. Dziedzictwo średniowiecznego Gniezna</w:t>
      </w:r>
      <w:r>
        <w:t>, pod red. T. Janiaka, Gniezno 2016, s. 27-30 (s. 25-38).</w:t>
      </w:r>
      <w:r>
        <w:tab/>
      </w:r>
    </w:p>
  </w:footnote>
  <w:footnote w:id="28">
    <w:p w:rsidR="00B02F85" w:rsidRDefault="00B02F85" w:rsidP="009467A2">
      <w:pPr>
        <w:pStyle w:val="Tekstprzypisudolnego"/>
        <w:jc w:val="both"/>
      </w:pPr>
      <w:r>
        <w:rPr>
          <w:rStyle w:val="Odwoanieprzypisudolnego"/>
        </w:rPr>
        <w:footnoteRef/>
      </w:r>
      <w:r>
        <w:t xml:space="preserve"> A. W. Mikołajczyk, </w:t>
      </w:r>
      <w:proofErr w:type="spellStart"/>
      <w:r>
        <w:rPr>
          <w:i/>
        </w:rPr>
        <w:t>Genius</w:t>
      </w:r>
      <w:proofErr w:type="spellEnd"/>
      <w:r>
        <w:rPr>
          <w:i/>
        </w:rPr>
        <w:t xml:space="preserve"> </w:t>
      </w:r>
      <w:proofErr w:type="spellStart"/>
      <w:r>
        <w:rPr>
          <w:i/>
        </w:rPr>
        <w:t>urbis</w:t>
      </w:r>
      <w:proofErr w:type="spellEnd"/>
      <w:r>
        <w:rPr>
          <w:i/>
        </w:rPr>
        <w:t xml:space="preserve"> </w:t>
      </w:r>
      <w:proofErr w:type="spellStart"/>
      <w:r>
        <w:rPr>
          <w:i/>
        </w:rPr>
        <w:t>Gnesnae</w:t>
      </w:r>
      <w:proofErr w:type="spellEnd"/>
      <w:r>
        <w:t>, [w:]</w:t>
      </w:r>
      <w:r>
        <w:rPr>
          <w:i/>
        </w:rPr>
        <w:t xml:space="preserve"> Gnieźnieńska Księga Tysiąclecia</w:t>
      </w:r>
      <w:r>
        <w:t>, pod red. A. W. Mikoła</w:t>
      </w:r>
      <w:r>
        <w:t>j</w:t>
      </w:r>
      <w:r>
        <w:t>czyka, Gniezno 2003, s. 35-37 (s. 16-67).</w:t>
      </w:r>
    </w:p>
  </w:footnote>
  <w:footnote w:id="29">
    <w:p w:rsidR="009C23B9" w:rsidRPr="001D294A" w:rsidRDefault="009C23B9" w:rsidP="009C23B9">
      <w:pPr>
        <w:pStyle w:val="Tekstprzypisudolnego"/>
        <w:jc w:val="both"/>
      </w:pPr>
      <w:r>
        <w:rPr>
          <w:rStyle w:val="Odwoanieprzypisudolnego"/>
        </w:rPr>
        <w:footnoteRef/>
      </w:r>
      <w:r>
        <w:t xml:space="preserve"> Abp M. Jędraszewski, </w:t>
      </w:r>
      <w:r w:rsidRPr="001D294A">
        <w:rPr>
          <w:i/>
        </w:rPr>
        <w:t>Religijne znaczenie Chrztu Polski w 966 roku</w:t>
      </w:r>
      <w:r w:rsidR="001D294A">
        <w:t>, PAN, 2016, s. 14-16 (s. 11-26).</w:t>
      </w:r>
    </w:p>
  </w:footnote>
  <w:footnote w:id="30">
    <w:p w:rsidR="00B02F85" w:rsidRDefault="00B02F85" w:rsidP="00576F08">
      <w:pPr>
        <w:pStyle w:val="Tekstprzypisudolnego"/>
        <w:jc w:val="both"/>
      </w:pPr>
      <w:r>
        <w:rPr>
          <w:rStyle w:val="Odwoanieprzypisudolnego"/>
        </w:rPr>
        <w:footnoteRef/>
      </w:r>
      <w:r>
        <w:t xml:space="preserve"> Por. K. Wojtyła, </w:t>
      </w:r>
      <w:r w:rsidRPr="00576F08">
        <w:rPr>
          <w:i/>
        </w:rPr>
        <w:t>Millennium a Sobór. List do Redakcji „Tygodnika Powszechnego”</w:t>
      </w:r>
      <w:r>
        <w:t>, s. 341.</w:t>
      </w:r>
    </w:p>
  </w:footnote>
  <w:footnote w:id="31">
    <w:p w:rsidR="00B02F85" w:rsidRDefault="00B02F85" w:rsidP="00576F08">
      <w:pPr>
        <w:pStyle w:val="Tekstprzypisudolnego"/>
        <w:jc w:val="both"/>
      </w:pPr>
      <w:r>
        <w:rPr>
          <w:rStyle w:val="Odwoanieprzypisudolnego"/>
        </w:rPr>
        <w:footnoteRef/>
      </w:r>
      <w:r>
        <w:t xml:space="preserve"> Ibidem.</w:t>
      </w:r>
    </w:p>
  </w:footnote>
  <w:footnote w:id="32">
    <w:p w:rsidR="00B02F85" w:rsidRDefault="00B02F85" w:rsidP="00576F08">
      <w:pPr>
        <w:pStyle w:val="Tekstprzypisudolnego"/>
        <w:jc w:val="both"/>
      </w:pPr>
      <w:r>
        <w:rPr>
          <w:rStyle w:val="Odwoanieprzypisudolnego"/>
        </w:rPr>
        <w:footnoteRef/>
      </w:r>
      <w:r>
        <w:t xml:space="preserve"> Por. ibidem.</w:t>
      </w:r>
    </w:p>
  </w:footnote>
  <w:footnote w:id="33">
    <w:p w:rsidR="00B02F85" w:rsidRDefault="00B02F85" w:rsidP="00576F08">
      <w:pPr>
        <w:pStyle w:val="Tekstprzypisudolnego"/>
        <w:jc w:val="both"/>
      </w:pPr>
      <w:r>
        <w:rPr>
          <w:rStyle w:val="Odwoanieprzypisudolnego"/>
        </w:rPr>
        <w:footnoteRef/>
      </w:r>
      <w:r>
        <w:t xml:space="preserve"> Ibidem, s. 341–342.</w:t>
      </w:r>
    </w:p>
  </w:footnote>
  <w:footnote w:id="34">
    <w:p w:rsidR="009C23B9" w:rsidRDefault="009C23B9" w:rsidP="009C23B9">
      <w:pPr>
        <w:pStyle w:val="Tekstprzypisudolnego"/>
        <w:jc w:val="both"/>
      </w:pPr>
      <w:r>
        <w:rPr>
          <w:rStyle w:val="Odwoanieprzypisudolnego"/>
        </w:rPr>
        <w:footnoteRef/>
      </w:r>
      <w:r>
        <w:t xml:space="preserve"> Ibidem, s. 343.</w:t>
      </w:r>
    </w:p>
  </w:footnote>
  <w:footnote w:id="35">
    <w:p w:rsidR="009C23B9" w:rsidRDefault="009C23B9" w:rsidP="009C23B9">
      <w:pPr>
        <w:pStyle w:val="Tekstprzypisudolnego"/>
        <w:jc w:val="both"/>
      </w:pPr>
      <w:r>
        <w:rPr>
          <w:rStyle w:val="Odwoanieprzypisudolnego"/>
        </w:rPr>
        <w:footnoteRef/>
      </w:r>
      <w:r>
        <w:t xml:space="preserve"> Ibidem.</w:t>
      </w:r>
    </w:p>
  </w:footnote>
  <w:footnote w:id="36">
    <w:p w:rsidR="009C23B9" w:rsidRDefault="009C23B9" w:rsidP="009C23B9">
      <w:pPr>
        <w:pStyle w:val="Tekstprzypisudolnego"/>
        <w:jc w:val="both"/>
      </w:pPr>
      <w:r>
        <w:rPr>
          <w:rStyle w:val="Odwoanieprzypisudolnego"/>
        </w:rPr>
        <w:footnoteRef/>
      </w:r>
      <w:r>
        <w:t xml:space="preserve"> Ibidem, s. 345.</w:t>
      </w:r>
    </w:p>
  </w:footnote>
  <w:footnote w:id="37">
    <w:p w:rsidR="009C23B9" w:rsidRDefault="009C23B9" w:rsidP="009C23B9">
      <w:pPr>
        <w:pStyle w:val="Tekstprzypisudolnego"/>
        <w:jc w:val="both"/>
      </w:pPr>
      <w:r>
        <w:rPr>
          <w:rStyle w:val="Odwoanieprzypisudolnego"/>
        </w:rPr>
        <w:footnoteRef/>
      </w:r>
      <w:r>
        <w:t xml:space="preserve"> Idem, </w:t>
      </w:r>
      <w:r w:rsidRPr="009C23B9">
        <w:rPr>
          <w:i/>
        </w:rPr>
        <w:t>Religijne przeżycie Millennium. List do Redakcji „Tygodnika Powszechnego”, „Tygodnik Powszechny”</w:t>
      </w:r>
      <w:r>
        <w:t xml:space="preserve"> 1966, nr 19; toż [w:] tenże, „Aby Chrystus się nami posługiwał”..., s. 347.</w:t>
      </w:r>
    </w:p>
  </w:footnote>
  <w:footnote w:id="38">
    <w:p w:rsidR="009C23B9" w:rsidRDefault="009C23B9" w:rsidP="009C23B9">
      <w:pPr>
        <w:pStyle w:val="Tekstprzypisudolnego"/>
        <w:jc w:val="both"/>
      </w:pPr>
      <w:r>
        <w:rPr>
          <w:rStyle w:val="Odwoanieprzypisudolnego"/>
        </w:rPr>
        <w:footnoteRef/>
      </w:r>
      <w:r>
        <w:t xml:space="preserve"> Ibidem, s. 348.</w:t>
      </w:r>
    </w:p>
  </w:footnote>
  <w:footnote w:id="39">
    <w:p w:rsidR="009C23B9" w:rsidRDefault="009C23B9" w:rsidP="009C23B9">
      <w:pPr>
        <w:pStyle w:val="Tekstprzypisudolnego"/>
        <w:jc w:val="both"/>
      </w:pPr>
      <w:r>
        <w:rPr>
          <w:rStyle w:val="Odwoanieprzypisudolnego"/>
        </w:rPr>
        <w:footnoteRef/>
      </w:r>
      <w:r>
        <w:t xml:space="preserve"> Ibidem, s. 348–349.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3AEA"/>
    <w:multiLevelType w:val="hybridMultilevel"/>
    <w:tmpl w:val="789098CE"/>
    <w:lvl w:ilvl="0" w:tplc="B4CEE17C">
      <w:start w:val="4"/>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nsid w:val="132B1C09"/>
    <w:multiLevelType w:val="hybridMultilevel"/>
    <w:tmpl w:val="52C00D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06009A"/>
    <w:multiLevelType w:val="hybridMultilevel"/>
    <w:tmpl w:val="7AAC9D70"/>
    <w:lvl w:ilvl="0" w:tplc="65282FFE">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134AC6"/>
    <w:multiLevelType w:val="hybridMultilevel"/>
    <w:tmpl w:val="CF080F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DAA0576"/>
    <w:multiLevelType w:val="hybridMultilevel"/>
    <w:tmpl w:val="6AB8A4DA"/>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nsid w:val="2E3E48AB"/>
    <w:multiLevelType w:val="hybridMultilevel"/>
    <w:tmpl w:val="870444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B415351"/>
    <w:multiLevelType w:val="hybridMultilevel"/>
    <w:tmpl w:val="B96859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9956421"/>
    <w:multiLevelType w:val="hybridMultilevel"/>
    <w:tmpl w:val="E62250E8"/>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5B00631D"/>
    <w:multiLevelType w:val="hybridMultilevel"/>
    <w:tmpl w:val="E904F846"/>
    <w:lvl w:ilvl="0" w:tplc="7C80B792">
      <w:start w:val="1"/>
      <w:numFmt w:val="decimal"/>
      <w:lvlText w:val="%1."/>
      <w:lvlJc w:val="left"/>
      <w:pPr>
        <w:ind w:left="723" w:hanging="360"/>
      </w:pPr>
      <w:rPr>
        <w:rFonts w:hint="default"/>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9">
    <w:nsid w:val="70F669E2"/>
    <w:multiLevelType w:val="hybridMultilevel"/>
    <w:tmpl w:val="B50E76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D004CB3"/>
    <w:multiLevelType w:val="hybridMultilevel"/>
    <w:tmpl w:val="E62250E8"/>
    <w:lvl w:ilvl="0" w:tplc="D834CF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0"/>
  </w:num>
  <w:num w:numId="3">
    <w:abstractNumId w:val="3"/>
  </w:num>
  <w:num w:numId="4">
    <w:abstractNumId w:val="1"/>
  </w:num>
  <w:num w:numId="5">
    <w:abstractNumId w:val="9"/>
  </w:num>
  <w:num w:numId="6">
    <w:abstractNumId w:val="7"/>
  </w:num>
  <w:num w:numId="7">
    <w:abstractNumId w:val="0"/>
  </w:num>
  <w:num w:numId="8">
    <w:abstractNumId w:val="6"/>
  </w:num>
  <w:num w:numId="9">
    <w:abstractNumId w:val="4"/>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58221E"/>
    <w:rsid w:val="00001024"/>
    <w:rsid w:val="00012E24"/>
    <w:rsid w:val="00014801"/>
    <w:rsid w:val="000162DA"/>
    <w:rsid w:val="0001667B"/>
    <w:rsid w:val="00021C1B"/>
    <w:rsid w:val="00022714"/>
    <w:rsid w:val="00024DAA"/>
    <w:rsid w:val="000307C6"/>
    <w:rsid w:val="00035752"/>
    <w:rsid w:val="000421D5"/>
    <w:rsid w:val="00042725"/>
    <w:rsid w:val="00042E01"/>
    <w:rsid w:val="000461E6"/>
    <w:rsid w:val="00050D0B"/>
    <w:rsid w:val="00051CBF"/>
    <w:rsid w:val="00060EC5"/>
    <w:rsid w:val="00066450"/>
    <w:rsid w:val="00067F6E"/>
    <w:rsid w:val="0007125F"/>
    <w:rsid w:val="00071B97"/>
    <w:rsid w:val="00077994"/>
    <w:rsid w:val="00080C02"/>
    <w:rsid w:val="00083B01"/>
    <w:rsid w:val="00086059"/>
    <w:rsid w:val="00086FDF"/>
    <w:rsid w:val="00087C7E"/>
    <w:rsid w:val="00090824"/>
    <w:rsid w:val="00091F98"/>
    <w:rsid w:val="00092329"/>
    <w:rsid w:val="0009580F"/>
    <w:rsid w:val="0009634D"/>
    <w:rsid w:val="000A1534"/>
    <w:rsid w:val="000A2B32"/>
    <w:rsid w:val="000B4CC2"/>
    <w:rsid w:val="000C3E80"/>
    <w:rsid w:val="000C6382"/>
    <w:rsid w:val="000D4765"/>
    <w:rsid w:val="000D6B30"/>
    <w:rsid w:val="000E2B98"/>
    <w:rsid w:val="000E2C92"/>
    <w:rsid w:val="000E3A09"/>
    <w:rsid w:val="000E5B4C"/>
    <w:rsid w:val="000F1050"/>
    <w:rsid w:val="000F43E7"/>
    <w:rsid w:val="000F4A88"/>
    <w:rsid w:val="000F54EB"/>
    <w:rsid w:val="001023EC"/>
    <w:rsid w:val="00104F9E"/>
    <w:rsid w:val="001128A5"/>
    <w:rsid w:val="00114491"/>
    <w:rsid w:val="001154B0"/>
    <w:rsid w:val="0011576C"/>
    <w:rsid w:val="001163CE"/>
    <w:rsid w:val="00116FE4"/>
    <w:rsid w:val="00117958"/>
    <w:rsid w:val="001179A0"/>
    <w:rsid w:val="00120C29"/>
    <w:rsid w:val="00123B8B"/>
    <w:rsid w:val="00123EFA"/>
    <w:rsid w:val="00127B0F"/>
    <w:rsid w:val="0013463B"/>
    <w:rsid w:val="0013585C"/>
    <w:rsid w:val="00136285"/>
    <w:rsid w:val="001438AF"/>
    <w:rsid w:val="001462A8"/>
    <w:rsid w:val="00150426"/>
    <w:rsid w:val="00150BDF"/>
    <w:rsid w:val="0016240A"/>
    <w:rsid w:val="0016277C"/>
    <w:rsid w:val="0016432A"/>
    <w:rsid w:val="001655AB"/>
    <w:rsid w:val="0016624F"/>
    <w:rsid w:val="00171CD5"/>
    <w:rsid w:val="00175AEA"/>
    <w:rsid w:val="00176F3A"/>
    <w:rsid w:val="001852EB"/>
    <w:rsid w:val="00185331"/>
    <w:rsid w:val="001900D8"/>
    <w:rsid w:val="001903EE"/>
    <w:rsid w:val="00193DA0"/>
    <w:rsid w:val="001A0F82"/>
    <w:rsid w:val="001A0F99"/>
    <w:rsid w:val="001A10E1"/>
    <w:rsid w:val="001B4B39"/>
    <w:rsid w:val="001C10ED"/>
    <w:rsid w:val="001C3196"/>
    <w:rsid w:val="001C38AC"/>
    <w:rsid w:val="001C7A18"/>
    <w:rsid w:val="001D294A"/>
    <w:rsid w:val="001D2B24"/>
    <w:rsid w:val="001D4E13"/>
    <w:rsid w:val="001D5935"/>
    <w:rsid w:val="001E43B8"/>
    <w:rsid w:val="001E63B7"/>
    <w:rsid w:val="001F06F1"/>
    <w:rsid w:val="001F3A95"/>
    <w:rsid w:val="001F5649"/>
    <w:rsid w:val="001F62BD"/>
    <w:rsid w:val="0020059B"/>
    <w:rsid w:val="00207A41"/>
    <w:rsid w:val="00211FC5"/>
    <w:rsid w:val="002157DA"/>
    <w:rsid w:val="00221731"/>
    <w:rsid w:val="00222A29"/>
    <w:rsid w:val="00227B14"/>
    <w:rsid w:val="00234EE0"/>
    <w:rsid w:val="002417D3"/>
    <w:rsid w:val="00243462"/>
    <w:rsid w:val="00261170"/>
    <w:rsid w:val="00263897"/>
    <w:rsid w:val="00266DD0"/>
    <w:rsid w:val="002812C9"/>
    <w:rsid w:val="00290195"/>
    <w:rsid w:val="002A43C2"/>
    <w:rsid w:val="002A6677"/>
    <w:rsid w:val="002B1FDD"/>
    <w:rsid w:val="002B203C"/>
    <w:rsid w:val="002B372B"/>
    <w:rsid w:val="002B6788"/>
    <w:rsid w:val="002C334F"/>
    <w:rsid w:val="002C69EB"/>
    <w:rsid w:val="002C787A"/>
    <w:rsid w:val="002C79CC"/>
    <w:rsid w:val="002D5B1D"/>
    <w:rsid w:val="002E0068"/>
    <w:rsid w:val="002E082A"/>
    <w:rsid w:val="002E3CA9"/>
    <w:rsid w:val="002E476C"/>
    <w:rsid w:val="002E56B7"/>
    <w:rsid w:val="002E5D76"/>
    <w:rsid w:val="002F0E4C"/>
    <w:rsid w:val="002F55D4"/>
    <w:rsid w:val="002F6E10"/>
    <w:rsid w:val="00305B7D"/>
    <w:rsid w:val="0031678E"/>
    <w:rsid w:val="0032054E"/>
    <w:rsid w:val="003250BE"/>
    <w:rsid w:val="0032798A"/>
    <w:rsid w:val="00327A40"/>
    <w:rsid w:val="00331C4C"/>
    <w:rsid w:val="00334106"/>
    <w:rsid w:val="00335956"/>
    <w:rsid w:val="00341E2F"/>
    <w:rsid w:val="00345A39"/>
    <w:rsid w:val="00346907"/>
    <w:rsid w:val="00350F7D"/>
    <w:rsid w:val="003618E4"/>
    <w:rsid w:val="00363839"/>
    <w:rsid w:val="003651FA"/>
    <w:rsid w:val="003657FA"/>
    <w:rsid w:val="00371334"/>
    <w:rsid w:val="00373302"/>
    <w:rsid w:val="00376AC6"/>
    <w:rsid w:val="00390297"/>
    <w:rsid w:val="00390EEF"/>
    <w:rsid w:val="003911BE"/>
    <w:rsid w:val="0039530E"/>
    <w:rsid w:val="00397FD6"/>
    <w:rsid w:val="00397FDF"/>
    <w:rsid w:val="003A1C40"/>
    <w:rsid w:val="003A57A7"/>
    <w:rsid w:val="003B0AFB"/>
    <w:rsid w:val="003B1BF3"/>
    <w:rsid w:val="003C28AF"/>
    <w:rsid w:val="003D4B2E"/>
    <w:rsid w:val="003D6E32"/>
    <w:rsid w:val="003E0A5F"/>
    <w:rsid w:val="003E2E0E"/>
    <w:rsid w:val="003E6418"/>
    <w:rsid w:val="003E7700"/>
    <w:rsid w:val="003E78E6"/>
    <w:rsid w:val="003F22A1"/>
    <w:rsid w:val="003F3B9F"/>
    <w:rsid w:val="003F5831"/>
    <w:rsid w:val="003F58ED"/>
    <w:rsid w:val="003F7DAD"/>
    <w:rsid w:val="00400FD4"/>
    <w:rsid w:val="0040229C"/>
    <w:rsid w:val="00403491"/>
    <w:rsid w:val="00405037"/>
    <w:rsid w:val="00411280"/>
    <w:rsid w:val="0041429F"/>
    <w:rsid w:val="004179B6"/>
    <w:rsid w:val="00423698"/>
    <w:rsid w:val="00424C01"/>
    <w:rsid w:val="00427F1D"/>
    <w:rsid w:val="00430890"/>
    <w:rsid w:val="00431241"/>
    <w:rsid w:val="004320F0"/>
    <w:rsid w:val="0043369F"/>
    <w:rsid w:val="0043462B"/>
    <w:rsid w:val="004370F1"/>
    <w:rsid w:val="00444A23"/>
    <w:rsid w:val="004558A4"/>
    <w:rsid w:val="00467D1D"/>
    <w:rsid w:val="00471022"/>
    <w:rsid w:val="00473F15"/>
    <w:rsid w:val="00475463"/>
    <w:rsid w:val="004757BF"/>
    <w:rsid w:val="00480D69"/>
    <w:rsid w:val="00483C81"/>
    <w:rsid w:val="0048430C"/>
    <w:rsid w:val="0048794F"/>
    <w:rsid w:val="00491791"/>
    <w:rsid w:val="00492B65"/>
    <w:rsid w:val="004B1F64"/>
    <w:rsid w:val="004C0790"/>
    <w:rsid w:val="004C6E2B"/>
    <w:rsid w:val="004D153E"/>
    <w:rsid w:val="004D52CC"/>
    <w:rsid w:val="004D74BE"/>
    <w:rsid w:val="004E3899"/>
    <w:rsid w:val="004E3C0F"/>
    <w:rsid w:val="004E3C4B"/>
    <w:rsid w:val="004E4C4D"/>
    <w:rsid w:val="004E533F"/>
    <w:rsid w:val="004E63DD"/>
    <w:rsid w:val="004F01C4"/>
    <w:rsid w:val="004F79B1"/>
    <w:rsid w:val="00501625"/>
    <w:rsid w:val="00502C77"/>
    <w:rsid w:val="00502D91"/>
    <w:rsid w:val="005069F7"/>
    <w:rsid w:val="005076DD"/>
    <w:rsid w:val="00515731"/>
    <w:rsid w:val="00526D75"/>
    <w:rsid w:val="0052746C"/>
    <w:rsid w:val="0053007C"/>
    <w:rsid w:val="005328F6"/>
    <w:rsid w:val="005431CD"/>
    <w:rsid w:val="00544497"/>
    <w:rsid w:val="005467E3"/>
    <w:rsid w:val="00546BB2"/>
    <w:rsid w:val="005503DB"/>
    <w:rsid w:val="00562640"/>
    <w:rsid w:val="00563E7E"/>
    <w:rsid w:val="00565CC9"/>
    <w:rsid w:val="00565EB5"/>
    <w:rsid w:val="005670FD"/>
    <w:rsid w:val="00572538"/>
    <w:rsid w:val="00572620"/>
    <w:rsid w:val="00576F08"/>
    <w:rsid w:val="0058221E"/>
    <w:rsid w:val="00587ED4"/>
    <w:rsid w:val="00595741"/>
    <w:rsid w:val="005967D5"/>
    <w:rsid w:val="005A2578"/>
    <w:rsid w:val="005A7E15"/>
    <w:rsid w:val="005B0D16"/>
    <w:rsid w:val="005B6C39"/>
    <w:rsid w:val="005C0ACA"/>
    <w:rsid w:val="005C1378"/>
    <w:rsid w:val="005C39FA"/>
    <w:rsid w:val="005D1A26"/>
    <w:rsid w:val="005D3A09"/>
    <w:rsid w:val="005E1EE8"/>
    <w:rsid w:val="005E57EF"/>
    <w:rsid w:val="005F45E1"/>
    <w:rsid w:val="005F6E75"/>
    <w:rsid w:val="00601585"/>
    <w:rsid w:val="00601E17"/>
    <w:rsid w:val="00607F04"/>
    <w:rsid w:val="00612892"/>
    <w:rsid w:val="00616292"/>
    <w:rsid w:val="00621EFF"/>
    <w:rsid w:val="00622E32"/>
    <w:rsid w:val="00625A30"/>
    <w:rsid w:val="00627923"/>
    <w:rsid w:val="0063013F"/>
    <w:rsid w:val="006360B6"/>
    <w:rsid w:val="006402A6"/>
    <w:rsid w:val="00640465"/>
    <w:rsid w:val="006406D2"/>
    <w:rsid w:val="00646544"/>
    <w:rsid w:val="0064762D"/>
    <w:rsid w:val="00651B47"/>
    <w:rsid w:val="006535D9"/>
    <w:rsid w:val="00661D65"/>
    <w:rsid w:val="00665F10"/>
    <w:rsid w:val="00666A1F"/>
    <w:rsid w:val="00671885"/>
    <w:rsid w:val="006769F1"/>
    <w:rsid w:val="0068293E"/>
    <w:rsid w:val="00685B1F"/>
    <w:rsid w:val="006866CC"/>
    <w:rsid w:val="006965E4"/>
    <w:rsid w:val="006A15BB"/>
    <w:rsid w:val="006A4756"/>
    <w:rsid w:val="006A7308"/>
    <w:rsid w:val="006A744F"/>
    <w:rsid w:val="006B14D3"/>
    <w:rsid w:val="006B56ED"/>
    <w:rsid w:val="006B6483"/>
    <w:rsid w:val="006C0F1B"/>
    <w:rsid w:val="006C329E"/>
    <w:rsid w:val="006D09AC"/>
    <w:rsid w:val="006D42A2"/>
    <w:rsid w:val="006D4A03"/>
    <w:rsid w:val="006E0857"/>
    <w:rsid w:val="006E0E3B"/>
    <w:rsid w:val="006E5A43"/>
    <w:rsid w:val="006F5A33"/>
    <w:rsid w:val="0070032D"/>
    <w:rsid w:val="00712A80"/>
    <w:rsid w:val="00714561"/>
    <w:rsid w:val="00715C8F"/>
    <w:rsid w:val="00716E2F"/>
    <w:rsid w:val="0072071B"/>
    <w:rsid w:val="007253A7"/>
    <w:rsid w:val="00725470"/>
    <w:rsid w:val="00727195"/>
    <w:rsid w:val="00735E8D"/>
    <w:rsid w:val="007377EF"/>
    <w:rsid w:val="0075280D"/>
    <w:rsid w:val="00755AEC"/>
    <w:rsid w:val="00757ED7"/>
    <w:rsid w:val="00766112"/>
    <w:rsid w:val="007671BE"/>
    <w:rsid w:val="00767467"/>
    <w:rsid w:val="0077062E"/>
    <w:rsid w:val="00771191"/>
    <w:rsid w:val="00771D04"/>
    <w:rsid w:val="0077229C"/>
    <w:rsid w:val="00781F46"/>
    <w:rsid w:val="007921EE"/>
    <w:rsid w:val="0079752D"/>
    <w:rsid w:val="007A0884"/>
    <w:rsid w:val="007A3739"/>
    <w:rsid w:val="007A587C"/>
    <w:rsid w:val="007B3FCF"/>
    <w:rsid w:val="007B456B"/>
    <w:rsid w:val="007B561B"/>
    <w:rsid w:val="007C4B1A"/>
    <w:rsid w:val="007D0D67"/>
    <w:rsid w:val="007D43F9"/>
    <w:rsid w:val="007D62F1"/>
    <w:rsid w:val="007D7477"/>
    <w:rsid w:val="007E1440"/>
    <w:rsid w:val="007E2D75"/>
    <w:rsid w:val="007E303C"/>
    <w:rsid w:val="007E6603"/>
    <w:rsid w:val="007F1D9B"/>
    <w:rsid w:val="008030E2"/>
    <w:rsid w:val="0080417D"/>
    <w:rsid w:val="00806138"/>
    <w:rsid w:val="00807D8F"/>
    <w:rsid w:val="00813A8B"/>
    <w:rsid w:val="008206B9"/>
    <w:rsid w:val="00832E4D"/>
    <w:rsid w:val="00837AA2"/>
    <w:rsid w:val="00846DD7"/>
    <w:rsid w:val="00847BEE"/>
    <w:rsid w:val="00852B1E"/>
    <w:rsid w:val="00861568"/>
    <w:rsid w:val="008720FF"/>
    <w:rsid w:val="00877243"/>
    <w:rsid w:val="00882600"/>
    <w:rsid w:val="00883062"/>
    <w:rsid w:val="00892DB8"/>
    <w:rsid w:val="00895E10"/>
    <w:rsid w:val="008961B1"/>
    <w:rsid w:val="008A2A0F"/>
    <w:rsid w:val="008B7FA4"/>
    <w:rsid w:val="008C068B"/>
    <w:rsid w:val="008C6076"/>
    <w:rsid w:val="008D00CB"/>
    <w:rsid w:val="008D1989"/>
    <w:rsid w:val="008D3DFB"/>
    <w:rsid w:val="008D54F9"/>
    <w:rsid w:val="008E1C7A"/>
    <w:rsid w:val="008E36AD"/>
    <w:rsid w:val="008F3A6F"/>
    <w:rsid w:val="008F56AF"/>
    <w:rsid w:val="008F63EA"/>
    <w:rsid w:val="008F75F5"/>
    <w:rsid w:val="00900386"/>
    <w:rsid w:val="009003AB"/>
    <w:rsid w:val="00900770"/>
    <w:rsid w:val="00903D5C"/>
    <w:rsid w:val="00904A9F"/>
    <w:rsid w:val="00910AE5"/>
    <w:rsid w:val="009126E9"/>
    <w:rsid w:val="009155B2"/>
    <w:rsid w:val="00915871"/>
    <w:rsid w:val="009168DF"/>
    <w:rsid w:val="00916DB0"/>
    <w:rsid w:val="0092181C"/>
    <w:rsid w:val="00921A95"/>
    <w:rsid w:val="00924DF4"/>
    <w:rsid w:val="00926BF5"/>
    <w:rsid w:val="00927F4D"/>
    <w:rsid w:val="0093761B"/>
    <w:rsid w:val="00940BAC"/>
    <w:rsid w:val="009467A2"/>
    <w:rsid w:val="009501A1"/>
    <w:rsid w:val="009521C6"/>
    <w:rsid w:val="00952582"/>
    <w:rsid w:val="0095341D"/>
    <w:rsid w:val="009644E9"/>
    <w:rsid w:val="00966EF0"/>
    <w:rsid w:val="00970A06"/>
    <w:rsid w:val="00972EF2"/>
    <w:rsid w:val="0097609D"/>
    <w:rsid w:val="00977954"/>
    <w:rsid w:val="00995954"/>
    <w:rsid w:val="00996105"/>
    <w:rsid w:val="009A0B76"/>
    <w:rsid w:val="009A2137"/>
    <w:rsid w:val="009A578D"/>
    <w:rsid w:val="009A5CC9"/>
    <w:rsid w:val="009A7987"/>
    <w:rsid w:val="009A7D4A"/>
    <w:rsid w:val="009A7EEA"/>
    <w:rsid w:val="009B18E4"/>
    <w:rsid w:val="009B29B8"/>
    <w:rsid w:val="009B4D0A"/>
    <w:rsid w:val="009C23B9"/>
    <w:rsid w:val="009C3437"/>
    <w:rsid w:val="009C68B9"/>
    <w:rsid w:val="009C6BFD"/>
    <w:rsid w:val="009D1607"/>
    <w:rsid w:val="009D4517"/>
    <w:rsid w:val="009D7219"/>
    <w:rsid w:val="009E0C69"/>
    <w:rsid w:val="009E35D0"/>
    <w:rsid w:val="009E61C3"/>
    <w:rsid w:val="009E7126"/>
    <w:rsid w:val="009F4154"/>
    <w:rsid w:val="009F47FE"/>
    <w:rsid w:val="009F4AFD"/>
    <w:rsid w:val="009F6E71"/>
    <w:rsid w:val="00A0073C"/>
    <w:rsid w:val="00A02987"/>
    <w:rsid w:val="00A02D65"/>
    <w:rsid w:val="00A06508"/>
    <w:rsid w:val="00A072F6"/>
    <w:rsid w:val="00A111D6"/>
    <w:rsid w:val="00A12BB2"/>
    <w:rsid w:val="00A1447D"/>
    <w:rsid w:val="00A2428E"/>
    <w:rsid w:val="00A276C7"/>
    <w:rsid w:val="00A31BDD"/>
    <w:rsid w:val="00A344A8"/>
    <w:rsid w:val="00A41C33"/>
    <w:rsid w:val="00A42C10"/>
    <w:rsid w:val="00A43A24"/>
    <w:rsid w:val="00A44069"/>
    <w:rsid w:val="00A445C1"/>
    <w:rsid w:val="00A53EF3"/>
    <w:rsid w:val="00A62B08"/>
    <w:rsid w:val="00A6409E"/>
    <w:rsid w:val="00A64EA7"/>
    <w:rsid w:val="00A703AF"/>
    <w:rsid w:val="00A7739E"/>
    <w:rsid w:val="00A81FA8"/>
    <w:rsid w:val="00A85FD8"/>
    <w:rsid w:val="00A9368E"/>
    <w:rsid w:val="00A9436A"/>
    <w:rsid w:val="00A94F98"/>
    <w:rsid w:val="00A967B6"/>
    <w:rsid w:val="00A968B7"/>
    <w:rsid w:val="00A97398"/>
    <w:rsid w:val="00A97AAC"/>
    <w:rsid w:val="00AA4F33"/>
    <w:rsid w:val="00AA5E15"/>
    <w:rsid w:val="00AB26FE"/>
    <w:rsid w:val="00AB4C21"/>
    <w:rsid w:val="00AB5054"/>
    <w:rsid w:val="00AB7A92"/>
    <w:rsid w:val="00AC1FA2"/>
    <w:rsid w:val="00AC6B13"/>
    <w:rsid w:val="00AD5828"/>
    <w:rsid w:val="00AD6787"/>
    <w:rsid w:val="00AD798B"/>
    <w:rsid w:val="00AE1F9E"/>
    <w:rsid w:val="00AE31FF"/>
    <w:rsid w:val="00AE5284"/>
    <w:rsid w:val="00AE5D2F"/>
    <w:rsid w:val="00AF741E"/>
    <w:rsid w:val="00B02F85"/>
    <w:rsid w:val="00B02FBB"/>
    <w:rsid w:val="00B03280"/>
    <w:rsid w:val="00B10B75"/>
    <w:rsid w:val="00B1386A"/>
    <w:rsid w:val="00B1488D"/>
    <w:rsid w:val="00B15F56"/>
    <w:rsid w:val="00B17DA7"/>
    <w:rsid w:val="00B217D1"/>
    <w:rsid w:val="00B27CA0"/>
    <w:rsid w:val="00B3116D"/>
    <w:rsid w:val="00B31D8C"/>
    <w:rsid w:val="00B4294B"/>
    <w:rsid w:val="00B456C0"/>
    <w:rsid w:val="00B45B2B"/>
    <w:rsid w:val="00B4658F"/>
    <w:rsid w:val="00B5036B"/>
    <w:rsid w:val="00B50E1E"/>
    <w:rsid w:val="00B5192C"/>
    <w:rsid w:val="00B54DB6"/>
    <w:rsid w:val="00B6273D"/>
    <w:rsid w:val="00B651D1"/>
    <w:rsid w:val="00B662E1"/>
    <w:rsid w:val="00B732B2"/>
    <w:rsid w:val="00B73D76"/>
    <w:rsid w:val="00B76D5B"/>
    <w:rsid w:val="00B77404"/>
    <w:rsid w:val="00B77F4E"/>
    <w:rsid w:val="00B83109"/>
    <w:rsid w:val="00B93F41"/>
    <w:rsid w:val="00B9412D"/>
    <w:rsid w:val="00BA7CDA"/>
    <w:rsid w:val="00BB31DA"/>
    <w:rsid w:val="00BB4865"/>
    <w:rsid w:val="00BB5653"/>
    <w:rsid w:val="00BB5C23"/>
    <w:rsid w:val="00BC059A"/>
    <w:rsid w:val="00BC53F9"/>
    <w:rsid w:val="00BD400E"/>
    <w:rsid w:val="00BE0F85"/>
    <w:rsid w:val="00BE1E1E"/>
    <w:rsid w:val="00BE3331"/>
    <w:rsid w:val="00BF1CC6"/>
    <w:rsid w:val="00C0238D"/>
    <w:rsid w:val="00C044C0"/>
    <w:rsid w:val="00C05FF1"/>
    <w:rsid w:val="00C071C7"/>
    <w:rsid w:val="00C07E6F"/>
    <w:rsid w:val="00C12E44"/>
    <w:rsid w:val="00C144FE"/>
    <w:rsid w:val="00C1496F"/>
    <w:rsid w:val="00C2063D"/>
    <w:rsid w:val="00C21B38"/>
    <w:rsid w:val="00C24DC1"/>
    <w:rsid w:val="00C251C2"/>
    <w:rsid w:val="00C2670F"/>
    <w:rsid w:val="00C2716D"/>
    <w:rsid w:val="00C2740E"/>
    <w:rsid w:val="00C27E3F"/>
    <w:rsid w:val="00C329B7"/>
    <w:rsid w:val="00C33126"/>
    <w:rsid w:val="00C41FF1"/>
    <w:rsid w:val="00C43DBD"/>
    <w:rsid w:val="00C451B2"/>
    <w:rsid w:val="00C51AF6"/>
    <w:rsid w:val="00C53954"/>
    <w:rsid w:val="00C53E45"/>
    <w:rsid w:val="00C57D44"/>
    <w:rsid w:val="00C64A2E"/>
    <w:rsid w:val="00C77560"/>
    <w:rsid w:val="00C779EC"/>
    <w:rsid w:val="00C77B8A"/>
    <w:rsid w:val="00C825E3"/>
    <w:rsid w:val="00CA0317"/>
    <w:rsid w:val="00CA041E"/>
    <w:rsid w:val="00CA0BBC"/>
    <w:rsid w:val="00CA4468"/>
    <w:rsid w:val="00CB0739"/>
    <w:rsid w:val="00CB2AA8"/>
    <w:rsid w:val="00CC4031"/>
    <w:rsid w:val="00CC6B6F"/>
    <w:rsid w:val="00CD60FD"/>
    <w:rsid w:val="00CD78BD"/>
    <w:rsid w:val="00CE538A"/>
    <w:rsid w:val="00CE708F"/>
    <w:rsid w:val="00CF1AE9"/>
    <w:rsid w:val="00CF226F"/>
    <w:rsid w:val="00CF6F7F"/>
    <w:rsid w:val="00CF7796"/>
    <w:rsid w:val="00D04675"/>
    <w:rsid w:val="00D06771"/>
    <w:rsid w:val="00D10C4D"/>
    <w:rsid w:val="00D11180"/>
    <w:rsid w:val="00D14F53"/>
    <w:rsid w:val="00D17055"/>
    <w:rsid w:val="00D20FEB"/>
    <w:rsid w:val="00D21612"/>
    <w:rsid w:val="00D26E45"/>
    <w:rsid w:val="00D30EDC"/>
    <w:rsid w:val="00D313C3"/>
    <w:rsid w:val="00D31455"/>
    <w:rsid w:val="00D35700"/>
    <w:rsid w:val="00D41E0D"/>
    <w:rsid w:val="00D43B10"/>
    <w:rsid w:val="00D441B2"/>
    <w:rsid w:val="00D53888"/>
    <w:rsid w:val="00D54B2C"/>
    <w:rsid w:val="00D70F83"/>
    <w:rsid w:val="00D71778"/>
    <w:rsid w:val="00D71FB3"/>
    <w:rsid w:val="00D72DC4"/>
    <w:rsid w:val="00D75532"/>
    <w:rsid w:val="00D7608E"/>
    <w:rsid w:val="00D77C78"/>
    <w:rsid w:val="00D8100C"/>
    <w:rsid w:val="00D8467D"/>
    <w:rsid w:val="00DA0486"/>
    <w:rsid w:val="00DA53AF"/>
    <w:rsid w:val="00DA689E"/>
    <w:rsid w:val="00DA6FAB"/>
    <w:rsid w:val="00DA7885"/>
    <w:rsid w:val="00DB139D"/>
    <w:rsid w:val="00DB3BD5"/>
    <w:rsid w:val="00DB6C95"/>
    <w:rsid w:val="00DC0F73"/>
    <w:rsid w:val="00DC34A8"/>
    <w:rsid w:val="00DC64B2"/>
    <w:rsid w:val="00DC78B4"/>
    <w:rsid w:val="00DD5E33"/>
    <w:rsid w:val="00DE1AD4"/>
    <w:rsid w:val="00DE5D91"/>
    <w:rsid w:val="00DF1E2E"/>
    <w:rsid w:val="00DF43F5"/>
    <w:rsid w:val="00DF5CBD"/>
    <w:rsid w:val="00E0138B"/>
    <w:rsid w:val="00E037D0"/>
    <w:rsid w:val="00E06E1E"/>
    <w:rsid w:val="00E11875"/>
    <w:rsid w:val="00E242C3"/>
    <w:rsid w:val="00E24EDE"/>
    <w:rsid w:val="00E251E7"/>
    <w:rsid w:val="00E32D78"/>
    <w:rsid w:val="00E36059"/>
    <w:rsid w:val="00E361F4"/>
    <w:rsid w:val="00E3775B"/>
    <w:rsid w:val="00E441B6"/>
    <w:rsid w:val="00E4486B"/>
    <w:rsid w:val="00E47D90"/>
    <w:rsid w:val="00E50FBE"/>
    <w:rsid w:val="00E5268F"/>
    <w:rsid w:val="00E5298E"/>
    <w:rsid w:val="00E54200"/>
    <w:rsid w:val="00E545DF"/>
    <w:rsid w:val="00E610D8"/>
    <w:rsid w:val="00E6194D"/>
    <w:rsid w:val="00E63968"/>
    <w:rsid w:val="00E64575"/>
    <w:rsid w:val="00E6583B"/>
    <w:rsid w:val="00E6705E"/>
    <w:rsid w:val="00E703F0"/>
    <w:rsid w:val="00E7235E"/>
    <w:rsid w:val="00E803D9"/>
    <w:rsid w:val="00E8307B"/>
    <w:rsid w:val="00E86055"/>
    <w:rsid w:val="00E87416"/>
    <w:rsid w:val="00E909A0"/>
    <w:rsid w:val="00E92722"/>
    <w:rsid w:val="00E92EDB"/>
    <w:rsid w:val="00E94BE6"/>
    <w:rsid w:val="00EA1358"/>
    <w:rsid w:val="00EA75E6"/>
    <w:rsid w:val="00EB4532"/>
    <w:rsid w:val="00EB5C83"/>
    <w:rsid w:val="00EB6280"/>
    <w:rsid w:val="00EC06CB"/>
    <w:rsid w:val="00EC2F89"/>
    <w:rsid w:val="00EC35A3"/>
    <w:rsid w:val="00EC7248"/>
    <w:rsid w:val="00EC7C40"/>
    <w:rsid w:val="00ED2BD6"/>
    <w:rsid w:val="00ED7334"/>
    <w:rsid w:val="00EE148A"/>
    <w:rsid w:val="00EE2141"/>
    <w:rsid w:val="00EE685B"/>
    <w:rsid w:val="00EE6FD3"/>
    <w:rsid w:val="00EF1826"/>
    <w:rsid w:val="00EF3CC7"/>
    <w:rsid w:val="00EF533B"/>
    <w:rsid w:val="00F01C0A"/>
    <w:rsid w:val="00F02799"/>
    <w:rsid w:val="00F07225"/>
    <w:rsid w:val="00F15DEA"/>
    <w:rsid w:val="00F1711E"/>
    <w:rsid w:val="00F24E2F"/>
    <w:rsid w:val="00F2553F"/>
    <w:rsid w:val="00F30028"/>
    <w:rsid w:val="00F302F0"/>
    <w:rsid w:val="00F3181D"/>
    <w:rsid w:val="00F31CCC"/>
    <w:rsid w:val="00F37835"/>
    <w:rsid w:val="00F4073A"/>
    <w:rsid w:val="00F40ED9"/>
    <w:rsid w:val="00F415BB"/>
    <w:rsid w:val="00F4649A"/>
    <w:rsid w:val="00F547E3"/>
    <w:rsid w:val="00F5554F"/>
    <w:rsid w:val="00F55FE6"/>
    <w:rsid w:val="00F562D1"/>
    <w:rsid w:val="00F56E79"/>
    <w:rsid w:val="00F60B36"/>
    <w:rsid w:val="00F63AF2"/>
    <w:rsid w:val="00F63B53"/>
    <w:rsid w:val="00F64EB0"/>
    <w:rsid w:val="00F64F1F"/>
    <w:rsid w:val="00F67C32"/>
    <w:rsid w:val="00F7028A"/>
    <w:rsid w:val="00F73273"/>
    <w:rsid w:val="00F76C96"/>
    <w:rsid w:val="00F8115E"/>
    <w:rsid w:val="00F8402F"/>
    <w:rsid w:val="00F853FE"/>
    <w:rsid w:val="00F85A66"/>
    <w:rsid w:val="00F92AE2"/>
    <w:rsid w:val="00F92B34"/>
    <w:rsid w:val="00F95874"/>
    <w:rsid w:val="00F95CAD"/>
    <w:rsid w:val="00F97A14"/>
    <w:rsid w:val="00FA0DE6"/>
    <w:rsid w:val="00FA12D1"/>
    <w:rsid w:val="00FA1D89"/>
    <w:rsid w:val="00FA2A0E"/>
    <w:rsid w:val="00FA5BCC"/>
    <w:rsid w:val="00FB3067"/>
    <w:rsid w:val="00FB73A1"/>
    <w:rsid w:val="00FB77F7"/>
    <w:rsid w:val="00FC0A08"/>
    <w:rsid w:val="00FC19FD"/>
    <w:rsid w:val="00FC2281"/>
    <w:rsid w:val="00FC2499"/>
    <w:rsid w:val="00FC44BB"/>
    <w:rsid w:val="00FC760C"/>
    <w:rsid w:val="00FE0BD1"/>
    <w:rsid w:val="00FF038E"/>
    <w:rsid w:val="00FF24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C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34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627923"/>
    <w:pPr>
      <w:ind w:left="720"/>
      <w:contextualSpacing/>
    </w:pPr>
  </w:style>
  <w:style w:type="character" w:styleId="Uwydatnienie">
    <w:name w:val="Emphasis"/>
    <w:basedOn w:val="Domylnaczcionkaakapitu"/>
    <w:uiPriority w:val="20"/>
    <w:qFormat/>
    <w:rsid w:val="003E2E0E"/>
    <w:rPr>
      <w:i/>
      <w:iCs/>
    </w:rPr>
  </w:style>
  <w:style w:type="character" w:styleId="Hipercze">
    <w:name w:val="Hyperlink"/>
    <w:basedOn w:val="Domylnaczcionkaakapitu"/>
    <w:uiPriority w:val="99"/>
    <w:unhideWhenUsed/>
    <w:rsid w:val="00A967B6"/>
    <w:rPr>
      <w:color w:val="0563C1" w:themeColor="hyperlink"/>
      <w:u w:val="single"/>
    </w:rPr>
  </w:style>
  <w:style w:type="character" w:customStyle="1" w:styleId="UnresolvedMention">
    <w:name w:val="Unresolved Mention"/>
    <w:basedOn w:val="Domylnaczcionkaakapitu"/>
    <w:uiPriority w:val="99"/>
    <w:rsid w:val="00A967B6"/>
    <w:rPr>
      <w:color w:val="605E5C"/>
      <w:shd w:val="clear" w:color="auto" w:fill="E1DFDD"/>
    </w:rPr>
  </w:style>
  <w:style w:type="paragraph" w:styleId="Nagwek">
    <w:name w:val="header"/>
    <w:basedOn w:val="Normalny"/>
    <w:link w:val="NagwekZnak"/>
    <w:uiPriority w:val="99"/>
    <w:unhideWhenUsed/>
    <w:rsid w:val="001163CE"/>
    <w:pPr>
      <w:tabs>
        <w:tab w:val="center" w:pos="4536"/>
        <w:tab w:val="right" w:pos="9072"/>
      </w:tabs>
    </w:pPr>
  </w:style>
  <w:style w:type="character" w:customStyle="1" w:styleId="NagwekZnak">
    <w:name w:val="Nagłówek Znak"/>
    <w:basedOn w:val="Domylnaczcionkaakapitu"/>
    <w:link w:val="Nagwek"/>
    <w:uiPriority w:val="99"/>
    <w:rsid w:val="001163CE"/>
  </w:style>
  <w:style w:type="paragraph" w:styleId="Stopka">
    <w:name w:val="footer"/>
    <w:basedOn w:val="Normalny"/>
    <w:link w:val="StopkaZnak"/>
    <w:uiPriority w:val="99"/>
    <w:unhideWhenUsed/>
    <w:rsid w:val="001163CE"/>
    <w:pPr>
      <w:tabs>
        <w:tab w:val="center" w:pos="4536"/>
        <w:tab w:val="right" w:pos="9072"/>
      </w:tabs>
    </w:pPr>
  </w:style>
  <w:style w:type="character" w:customStyle="1" w:styleId="StopkaZnak">
    <w:name w:val="Stopka Znak"/>
    <w:basedOn w:val="Domylnaczcionkaakapitu"/>
    <w:link w:val="Stopka"/>
    <w:uiPriority w:val="99"/>
    <w:rsid w:val="001163CE"/>
  </w:style>
  <w:style w:type="paragraph" w:styleId="Tekstprzypisudolnego">
    <w:name w:val="footnote text"/>
    <w:basedOn w:val="Normalny"/>
    <w:link w:val="TekstprzypisudolnegoZnak"/>
    <w:uiPriority w:val="99"/>
    <w:semiHidden/>
    <w:unhideWhenUsed/>
    <w:rsid w:val="00972EF2"/>
    <w:rPr>
      <w:sz w:val="20"/>
      <w:szCs w:val="20"/>
    </w:rPr>
  </w:style>
  <w:style w:type="character" w:customStyle="1" w:styleId="TekstprzypisudolnegoZnak">
    <w:name w:val="Tekst przypisu dolnego Znak"/>
    <w:basedOn w:val="Domylnaczcionkaakapitu"/>
    <w:link w:val="Tekstprzypisudolnego"/>
    <w:uiPriority w:val="99"/>
    <w:semiHidden/>
    <w:rsid w:val="00972EF2"/>
    <w:rPr>
      <w:sz w:val="20"/>
      <w:szCs w:val="20"/>
    </w:rPr>
  </w:style>
  <w:style w:type="character" w:styleId="Odwoanieprzypisudolnego">
    <w:name w:val="footnote reference"/>
    <w:basedOn w:val="Domylnaczcionkaakapitu"/>
    <w:uiPriority w:val="99"/>
    <w:semiHidden/>
    <w:unhideWhenUsed/>
    <w:rsid w:val="00972EF2"/>
    <w:rPr>
      <w:vertAlign w:val="superscript"/>
    </w:rPr>
  </w:style>
  <w:style w:type="character" w:styleId="Odwoaniedokomentarza">
    <w:name w:val="annotation reference"/>
    <w:basedOn w:val="Domylnaczcionkaakapitu"/>
    <w:uiPriority w:val="99"/>
    <w:semiHidden/>
    <w:unhideWhenUsed/>
    <w:rsid w:val="008F75F5"/>
    <w:rPr>
      <w:sz w:val="16"/>
      <w:szCs w:val="16"/>
    </w:rPr>
  </w:style>
  <w:style w:type="paragraph" w:styleId="Tekstkomentarza">
    <w:name w:val="annotation text"/>
    <w:basedOn w:val="Normalny"/>
    <w:link w:val="TekstkomentarzaZnak"/>
    <w:uiPriority w:val="99"/>
    <w:semiHidden/>
    <w:unhideWhenUsed/>
    <w:rsid w:val="008F75F5"/>
    <w:rPr>
      <w:sz w:val="20"/>
      <w:szCs w:val="20"/>
    </w:rPr>
  </w:style>
  <w:style w:type="character" w:customStyle="1" w:styleId="TekstkomentarzaZnak">
    <w:name w:val="Tekst komentarza Znak"/>
    <w:basedOn w:val="Domylnaczcionkaakapitu"/>
    <w:link w:val="Tekstkomentarza"/>
    <w:uiPriority w:val="99"/>
    <w:semiHidden/>
    <w:rsid w:val="008F75F5"/>
    <w:rPr>
      <w:sz w:val="20"/>
      <w:szCs w:val="20"/>
    </w:rPr>
  </w:style>
  <w:style w:type="paragraph" w:styleId="Tematkomentarza">
    <w:name w:val="annotation subject"/>
    <w:basedOn w:val="Tekstkomentarza"/>
    <w:next w:val="Tekstkomentarza"/>
    <w:link w:val="TematkomentarzaZnak"/>
    <w:uiPriority w:val="99"/>
    <w:semiHidden/>
    <w:unhideWhenUsed/>
    <w:rsid w:val="008F75F5"/>
    <w:rPr>
      <w:b/>
      <w:bCs/>
    </w:rPr>
  </w:style>
  <w:style w:type="character" w:customStyle="1" w:styleId="TematkomentarzaZnak">
    <w:name w:val="Temat komentarza Znak"/>
    <w:basedOn w:val="TekstkomentarzaZnak"/>
    <w:link w:val="Tematkomentarza"/>
    <w:uiPriority w:val="99"/>
    <w:semiHidden/>
    <w:rsid w:val="008F75F5"/>
    <w:rPr>
      <w:b/>
      <w:bCs/>
      <w:sz w:val="20"/>
      <w:szCs w:val="20"/>
    </w:rPr>
  </w:style>
  <w:style w:type="paragraph" w:styleId="Tekstdymka">
    <w:name w:val="Balloon Text"/>
    <w:basedOn w:val="Normalny"/>
    <w:link w:val="TekstdymkaZnak"/>
    <w:uiPriority w:val="99"/>
    <w:semiHidden/>
    <w:unhideWhenUsed/>
    <w:rsid w:val="008F75F5"/>
    <w:rPr>
      <w:rFonts w:ascii="Tahoma" w:hAnsi="Tahoma" w:cs="Tahoma"/>
      <w:sz w:val="16"/>
      <w:szCs w:val="16"/>
    </w:rPr>
  </w:style>
  <w:style w:type="character" w:customStyle="1" w:styleId="TekstdymkaZnak">
    <w:name w:val="Tekst dymka Znak"/>
    <w:basedOn w:val="Domylnaczcionkaakapitu"/>
    <w:link w:val="Tekstdymka"/>
    <w:uiPriority w:val="99"/>
    <w:semiHidden/>
    <w:rsid w:val="008F75F5"/>
    <w:rPr>
      <w:rFonts w:ascii="Tahoma" w:hAnsi="Tahoma" w:cs="Tahoma"/>
      <w:sz w:val="16"/>
      <w:szCs w:val="16"/>
    </w:rPr>
  </w:style>
  <w:style w:type="character" w:styleId="Pogrubienie">
    <w:name w:val="Strong"/>
    <w:basedOn w:val="Domylnaczcionkaakapitu"/>
    <w:uiPriority w:val="22"/>
    <w:qFormat/>
    <w:rsid w:val="001179A0"/>
    <w:rPr>
      <w:b/>
      <w:bCs/>
    </w:rPr>
  </w:style>
  <w:style w:type="paragraph" w:styleId="Tekstprzypisukocowego">
    <w:name w:val="endnote text"/>
    <w:basedOn w:val="Normalny"/>
    <w:link w:val="TekstprzypisukocowegoZnak"/>
    <w:uiPriority w:val="99"/>
    <w:semiHidden/>
    <w:unhideWhenUsed/>
    <w:rsid w:val="00D75532"/>
    <w:rPr>
      <w:sz w:val="20"/>
      <w:szCs w:val="20"/>
    </w:rPr>
  </w:style>
  <w:style w:type="character" w:customStyle="1" w:styleId="TekstprzypisukocowegoZnak">
    <w:name w:val="Tekst przypisu końcowego Znak"/>
    <w:basedOn w:val="Domylnaczcionkaakapitu"/>
    <w:link w:val="Tekstprzypisukocowego"/>
    <w:uiPriority w:val="99"/>
    <w:semiHidden/>
    <w:rsid w:val="00D75532"/>
    <w:rPr>
      <w:sz w:val="20"/>
      <w:szCs w:val="20"/>
    </w:rPr>
  </w:style>
  <w:style w:type="character" w:styleId="Odwoanieprzypisukocowego">
    <w:name w:val="endnote reference"/>
    <w:basedOn w:val="Domylnaczcionkaakapitu"/>
    <w:uiPriority w:val="99"/>
    <w:semiHidden/>
    <w:unhideWhenUsed/>
    <w:rsid w:val="00D75532"/>
    <w:rPr>
      <w:vertAlign w:val="superscript"/>
    </w:rPr>
  </w:style>
  <w:style w:type="character" w:customStyle="1" w:styleId="markedcontent">
    <w:name w:val="markedcontent"/>
    <w:basedOn w:val="Domylnaczcionkaakapitu"/>
    <w:rsid w:val="00021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09634D"/>
    <w:pPr>
      <w:spacing w:before="100" w:beforeAutospacing="1" w:after="100" w:afterAutospacing="1"/>
    </w:pPr>
    <w:rPr>
      <w:rFonts w:ascii="Times New Roman" w:eastAsia="Times New Roman" w:hAnsi="Times New Roman" w:cs="Times New Roman"/>
      <w:lang w:eastAsia="pl-PL"/>
    </w:rPr>
  </w:style>
  <w:style w:type="paragraph" w:styleId="Akapitzlist">
    <w:name w:val="List Paragraph"/>
    <w:basedOn w:val="Normalny"/>
    <w:uiPriority w:val="34"/>
    <w:qFormat/>
    <w:rsid w:val="00627923"/>
    <w:pPr>
      <w:ind w:left="720"/>
      <w:contextualSpacing/>
    </w:pPr>
  </w:style>
  <w:style w:type="character" w:styleId="Uwydatnienie">
    <w:name w:val="Emphasis"/>
    <w:basedOn w:val="Domylnaczcionkaakapitu"/>
    <w:uiPriority w:val="20"/>
    <w:qFormat/>
    <w:rsid w:val="003E2E0E"/>
    <w:rPr>
      <w:i/>
      <w:iCs/>
    </w:rPr>
  </w:style>
  <w:style w:type="character" w:styleId="Hipercze">
    <w:name w:val="Hyperlink"/>
    <w:basedOn w:val="Domylnaczcionkaakapitu"/>
    <w:uiPriority w:val="99"/>
    <w:unhideWhenUsed/>
    <w:rsid w:val="00A967B6"/>
    <w:rPr>
      <w:color w:val="0563C1" w:themeColor="hyperlink"/>
      <w:u w:val="single"/>
    </w:rPr>
  </w:style>
  <w:style w:type="character" w:customStyle="1" w:styleId="UnresolvedMention">
    <w:name w:val="Unresolved Mention"/>
    <w:basedOn w:val="Domylnaczcionkaakapitu"/>
    <w:uiPriority w:val="99"/>
    <w:rsid w:val="00A967B6"/>
    <w:rPr>
      <w:color w:val="605E5C"/>
      <w:shd w:val="clear" w:color="auto" w:fill="E1DFDD"/>
    </w:rPr>
  </w:style>
  <w:style w:type="paragraph" w:styleId="Nagwek">
    <w:name w:val="header"/>
    <w:basedOn w:val="Normalny"/>
    <w:link w:val="NagwekZnak"/>
    <w:uiPriority w:val="99"/>
    <w:unhideWhenUsed/>
    <w:rsid w:val="001163CE"/>
    <w:pPr>
      <w:tabs>
        <w:tab w:val="center" w:pos="4536"/>
        <w:tab w:val="right" w:pos="9072"/>
      </w:tabs>
    </w:pPr>
  </w:style>
  <w:style w:type="character" w:customStyle="1" w:styleId="NagwekZnak">
    <w:name w:val="Nagłówek Znak"/>
    <w:basedOn w:val="Domylnaczcionkaakapitu"/>
    <w:link w:val="Nagwek"/>
    <w:uiPriority w:val="99"/>
    <w:rsid w:val="001163CE"/>
  </w:style>
  <w:style w:type="paragraph" w:styleId="Stopka">
    <w:name w:val="footer"/>
    <w:basedOn w:val="Normalny"/>
    <w:link w:val="StopkaZnak"/>
    <w:uiPriority w:val="99"/>
    <w:unhideWhenUsed/>
    <w:rsid w:val="001163CE"/>
    <w:pPr>
      <w:tabs>
        <w:tab w:val="center" w:pos="4536"/>
        <w:tab w:val="right" w:pos="9072"/>
      </w:tabs>
    </w:pPr>
  </w:style>
  <w:style w:type="character" w:customStyle="1" w:styleId="StopkaZnak">
    <w:name w:val="Stopka Znak"/>
    <w:basedOn w:val="Domylnaczcionkaakapitu"/>
    <w:link w:val="Stopka"/>
    <w:uiPriority w:val="99"/>
    <w:rsid w:val="001163CE"/>
  </w:style>
  <w:style w:type="paragraph" w:styleId="Tekstprzypisudolnego">
    <w:name w:val="footnote text"/>
    <w:basedOn w:val="Normalny"/>
    <w:link w:val="TekstprzypisudolnegoZnak"/>
    <w:uiPriority w:val="99"/>
    <w:semiHidden/>
    <w:unhideWhenUsed/>
    <w:rsid w:val="00972EF2"/>
    <w:rPr>
      <w:sz w:val="20"/>
      <w:szCs w:val="20"/>
    </w:rPr>
  </w:style>
  <w:style w:type="character" w:customStyle="1" w:styleId="TekstprzypisudolnegoZnak">
    <w:name w:val="Tekst przypisu dolnego Znak"/>
    <w:basedOn w:val="Domylnaczcionkaakapitu"/>
    <w:link w:val="Tekstprzypisudolnego"/>
    <w:uiPriority w:val="99"/>
    <w:semiHidden/>
    <w:rsid w:val="00972EF2"/>
    <w:rPr>
      <w:sz w:val="20"/>
      <w:szCs w:val="20"/>
    </w:rPr>
  </w:style>
  <w:style w:type="character" w:styleId="Odwoanieprzypisudolnego">
    <w:name w:val="footnote reference"/>
    <w:basedOn w:val="Domylnaczcionkaakapitu"/>
    <w:uiPriority w:val="99"/>
    <w:semiHidden/>
    <w:unhideWhenUsed/>
    <w:rsid w:val="00972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072697">
      <w:bodyDiv w:val="1"/>
      <w:marLeft w:val="0"/>
      <w:marRight w:val="0"/>
      <w:marTop w:val="0"/>
      <w:marBottom w:val="0"/>
      <w:divBdr>
        <w:top w:val="none" w:sz="0" w:space="0" w:color="auto"/>
        <w:left w:val="none" w:sz="0" w:space="0" w:color="auto"/>
        <w:bottom w:val="none" w:sz="0" w:space="0" w:color="auto"/>
        <w:right w:val="none" w:sz="0" w:space="0" w:color="auto"/>
      </w:divBdr>
    </w:div>
    <w:div w:id="486946447">
      <w:bodyDiv w:val="1"/>
      <w:marLeft w:val="0"/>
      <w:marRight w:val="0"/>
      <w:marTop w:val="0"/>
      <w:marBottom w:val="0"/>
      <w:divBdr>
        <w:top w:val="none" w:sz="0" w:space="0" w:color="auto"/>
        <w:left w:val="none" w:sz="0" w:space="0" w:color="auto"/>
        <w:bottom w:val="none" w:sz="0" w:space="0" w:color="auto"/>
        <w:right w:val="none" w:sz="0" w:space="0" w:color="auto"/>
      </w:divBdr>
      <w:divsChild>
        <w:div w:id="269705323">
          <w:marLeft w:val="0"/>
          <w:marRight w:val="0"/>
          <w:marTop w:val="0"/>
          <w:marBottom w:val="0"/>
          <w:divBdr>
            <w:top w:val="none" w:sz="0" w:space="0" w:color="auto"/>
            <w:left w:val="none" w:sz="0" w:space="0" w:color="auto"/>
            <w:bottom w:val="none" w:sz="0" w:space="0" w:color="auto"/>
            <w:right w:val="none" w:sz="0" w:space="0" w:color="auto"/>
          </w:divBdr>
          <w:divsChild>
            <w:div w:id="621770053">
              <w:marLeft w:val="0"/>
              <w:marRight w:val="0"/>
              <w:marTop w:val="0"/>
              <w:marBottom w:val="0"/>
              <w:divBdr>
                <w:top w:val="none" w:sz="0" w:space="0" w:color="auto"/>
                <w:left w:val="none" w:sz="0" w:space="0" w:color="auto"/>
                <w:bottom w:val="none" w:sz="0" w:space="0" w:color="auto"/>
                <w:right w:val="none" w:sz="0" w:space="0" w:color="auto"/>
              </w:divBdr>
              <w:divsChild>
                <w:div w:id="146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2690">
      <w:bodyDiv w:val="1"/>
      <w:marLeft w:val="0"/>
      <w:marRight w:val="0"/>
      <w:marTop w:val="0"/>
      <w:marBottom w:val="0"/>
      <w:divBdr>
        <w:top w:val="none" w:sz="0" w:space="0" w:color="auto"/>
        <w:left w:val="none" w:sz="0" w:space="0" w:color="auto"/>
        <w:bottom w:val="none" w:sz="0" w:space="0" w:color="auto"/>
        <w:right w:val="none" w:sz="0" w:space="0" w:color="auto"/>
      </w:divBdr>
    </w:div>
    <w:div w:id="8519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248B-08C2-48C8-9B04-F2D7ED304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8684</TotalTime>
  <Pages>20</Pages>
  <Words>6003</Words>
  <Characters>36023</Characters>
  <Application>Microsoft Office Word</Application>
  <DocSecurity>0</DocSecurity>
  <Lines>300</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Wilkołek</dc:creator>
  <cp:keywords/>
  <dc:description/>
  <cp:lastModifiedBy>Wojciech</cp:lastModifiedBy>
  <cp:revision>276</cp:revision>
  <cp:lastPrinted>2023-03-03T10:25:00Z</cp:lastPrinted>
  <dcterms:created xsi:type="dcterms:W3CDTF">2022-11-03T14:20:00Z</dcterms:created>
  <dcterms:modified xsi:type="dcterms:W3CDTF">2023-03-30T23:29:00Z</dcterms:modified>
</cp:coreProperties>
</file>