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363E" w14:textId="13D0393D" w:rsidR="00765BC8" w:rsidRDefault="004A27BB" w:rsidP="00765B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EB8C270" w14:textId="77777777" w:rsidR="00D16E32" w:rsidRDefault="00D16E32" w:rsidP="00D16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ELIMINACJE DEKANALNE </w:t>
      </w:r>
    </w:p>
    <w:p w14:paraId="5BD042A4" w14:textId="1EA1DB00" w:rsidR="0036756A" w:rsidRPr="0036756A" w:rsidRDefault="00AD5BAD" w:rsidP="00367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D54663">
        <w:rPr>
          <w:b/>
          <w:sz w:val="28"/>
          <w:szCs w:val="28"/>
        </w:rPr>
        <w:t>I</w:t>
      </w:r>
      <w:r w:rsidR="008A6E8C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 xml:space="preserve"> </w:t>
      </w:r>
      <w:r w:rsidR="0036756A" w:rsidRPr="0036756A">
        <w:rPr>
          <w:b/>
          <w:sz w:val="28"/>
          <w:szCs w:val="28"/>
        </w:rPr>
        <w:t>MISTRZOSTW POLSKI LITURGICZNEJ SŁUŻBY OŁTARZA</w:t>
      </w:r>
    </w:p>
    <w:p w14:paraId="4994FF9E" w14:textId="43DCEA61" w:rsidR="00765BC8" w:rsidRDefault="0036756A" w:rsidP="0036756A">
      <w:pPr>
        <w:jc w:val="center"/>
        <w:rPr>
          <w:sz w:val="28"/>
          <w:szCs w:val="28"/>
        </w:rPr>
      </w:pPr>
      <w:r w:rsidRPr="0036756A">
        <w:rPr>
          <w:b/>
          <w:sz w:val="28"/>
          <w:szCs w:val="28"/>
        </w:rPr>
        <w:t>W PIŁCE NOŻNEJ HALOWEJ O PUCHAR KNC 202</w:t>
      </w:r>
      <w:r w:rsidR="00BB2A06">
        <w:rPr>
          <w:b/>
          <w:sz w:val="28"/>
          <w:szCs w:val="28"/>
        </w:rPr>
        <w:t>3</w:t>
      </w:r>
      <w:r w:rsidRPr="0036756A">
        <w:rPr>
          <w:b/>
          <w:sz w:val="28"/>
          <w:szCs w:val="28"/>
        </w:rPr>
        <w:t>/202</w:t>
      </w:r>
      <w:r w:rsidR="00BB2A06">
        <w:rPr>
          <w:b/>
          <w:sz w:val="28"/>
          <w:szCs w:val="28"/>
        </w:rPr>
        <w:t>4</w:t>
      </w:r>
    </w:p>
    <w:p w14:paraId="741F3EFD" w14:textId="77777777" w:rsidR="00765BC8" w:rsidRDefault="00765BC8" w:rsidP="00765BC8">
      <w:pPr>
        <w:jc w:val="center"/>
        <w:rPr>
          <w:sz w:val="28"/>
          <w:szCs w:val="28"/>
        </w:rPr>
      </w:pPr>
    </w:p>
    <w:p w14:paraId="6DC07402" w14:textId="77777777" w:rsidR="00765BC8" w:rsidRDefault="00765BC8" w:rsidP="00765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GRY </w:t>
      </w:r>
    </w:p>
    <w:p w14:paraId="0B2F538F" w14:textId="77777777" w:rsidR="00765BC8" w:rsidRDefault="00765BC8" w:rsidP="00765BC8">
      <w:pPr>
        <w:jc w:val="center"/>
        <w:rPr>
          <w:b/>
          <w:sz w:val="28"/>
          <w:szCs w:val="28"/>
        </w:rPr>
      </w:pPr>
    </w:p>
    <w:p w14:paraId="31A55EE8" w14:textId="77777777" w:rsidR="00765BC8" w:rsidRDefault="00765BC8" w:rsidP="00765BC8">
      <w:pPr>
        <w:spacing w:line="360" w:lineRule="auto"/>
        <w:jc w:val="both"/>
      </w:pPr>
    </w:p>
    <w:p w14:paraId="3036A879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Zwycięzcy etapu dekanalnego z każdej kategorii zagrają w finale rejonowym.</w:t>
      </w:r>
    </w:p>
    <w:p w14:paraId="3BE9FAA8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 xml:space="preserve">Jeżeli z danego dekanatu zostanie zgłoszona tylko jedna drużyna w danej kategorii to przechodzi do etapu rejonowego na zasadzie „dzikiej karty”. </w:t>
      </w:r>
    </w:p>
    <w:p w14:paraId="1A41CA90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Zwycięzcy etapu rejonowego z każdej kategorii zagrają w finale diecezjalnym.</w:t>
      </w:r>
    </w:p>
    <w:p w14:paraId="6904AD62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Zwycięzcy finału diecezjalnego zagrają w finale ogólnopolskim.</w:t>
      </w:r>
    </w:p>
    <w:p w14:paraId="737C75D8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W czasie rozgrywek zawodnik zobowiązany jest do posiadania legitymacji szkolnej (lub dowodu osobistego, lub paszportu) oraz legitymacji ministranckiej lub lektorskiej.</w:t>
      </w:r>
    </w:p>
    <w:p w14:paraId="08C1D93B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rPr>
          <w:b/>
        </w:rPr>
        <w:t>Każda drużyna musi posiadać opiekuna w czasie całego turnieju.</w:t>
      </w:r>
      <w:r w:rsidR="00A54621">
        <w:t xml:space="preserve"> Może to być ksiądz opiekun </w:t>
      </w:r>
      <w:r>
        <w:t>L</w:t>
      </w:r>
      <w:r w:rsidR="00A54621">
        <w:t>SO</w:t>
      </w:r>
      <w:r>
        <w:t xml:space="preserve"> lub wyznaczona przez niego pełnoletnia osoba. </w:t>
      </w:r>
    </w:p>
    <w:p w14:paraId="1C89FAEA" w14:textId="77777777" w:rsidR="00031020" w:rsidRDefault="00A54621" w:rsidP="00031020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  <w:rPr>
          <w:b/>
        </w:rPr>
      </w:pPr>
      <w:r>
        <w:rPr>
          <w:b/>
        </w:rPr>
        <w:t xml:space="preserve">Każdy opiekun (ksiądz opiekun </w:t>
      </w:r>
      <w:r w:rsidR="00765BC8">
        <w:rPr>
          <w:b/>
        </w:rPr>
        <w:t>L</w:t>
      </w:r>
      <w:r>
        <w:rPr>
          <w:b/>
        </w:rPr>
        <w:t>SO</w:t>
      </w:r>
      <w:r w:rsidR="00765BC8">
        <w:rPr>
          <w:b/>
        </w:rPr>
        <w:t xml:space="preserve"> lub wyznaczona przez niego pełnoletnia osoba) przywozi podpisaną listę zawierającą skład drużyny wraz z danymi zawodników /wzór - załącznik/.</w:t>
      </w:r>
    </w:p>
    <w:p w14:paraId="07D62D14" w14:textId="4D74FFE6" w:rsidR="00031020" w:rsidRPr="00031020" w:rsidRDefault="00031020" w:rsidP="00031020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  <w:rPr>
          <w:b/>
        </w:rPr>
      </w:pPr>
      <w:r>
        <w:t xml:space="preserve">Ksiądz opiekun LSO jest odpowiedzialny za zebranie oświadczeń od rodziców niepełnoletnich zawodników, wyrażających zgodę na udział dziecka w zawodach /wzór - załącznik/. Pełnoletni zawodnicy sami składają oświadczenie udziału w zawodach </w:t>
      </w:r>
      <w:r w:rsidRPr="00A00FEC">
        <w:t>/wzór - załącznik/</w:t>
      </w:r>
      <w:r>
        <w:t xml:space="preserve">. Oświadczenia stanowią załącznik do listy z danymi zawodników. </w:t>
      </w:r>
    </w:p>
    <w:p w14:paraId="361C726A" w14:textId="77777777" w:rsidR="00696C85" w:rsidRPr="00696C85" w:rsidRDefault="00696C85" w:rsidP="00696C85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 w:rsidRPr="00696C85">
        <w:rPr>
          <w:b/>
        </w:rPr>
        <w:t xml:space="preserve">Kategorie*: </w:t>
      </w:r>
    </w:p>
    <w:p w14:paraId="6001037E" w14:textId="7F632467" w:rsidR="00D54663" w:rsidRPr="00D54663" w:rsidRDefault="00D54663" w:rsidP="00D54663">
      <w:pPr>
        <w:spacing w:after="120" w:line="276" w:lineRule="auto"/>
        <w:ind w:firstLine="374"/>
        <w:rPr>
          <w:b/>
        </w:rPr>
      </w:pPr>
      <w:r w:rsidRPr="00D54663">
        <w:rPr>
          <w:b/>
        </w:rPr>
        <w:t>Ministrant (roczniki 201</w:t>
      </w:r>
      <w:r w:rsidR="008A6E8C">
        <w:rPr>
          <w:b/>
        </w:rPr>
        <w:t>2</w:t>
      </w:r>
      <w:r w:rsidRPr="00D54663">
        <w:rPr>
          <w:b/>
        </w:rPr>
        <w:t>-201</w:t>
      </w:r>
      <w:r w:rsidR="006A4CFE">
        <w:rPr>
          <w:b/>
        </w:rPr>
        <w:t>6</w:t>
      </w:r>
      <w:r w:rsidRPr="00D54663">
        <w:rPr>
          <w:b/>
        </w:rPr>
        <w:t>)</w:t>
      </w:r>
    </w:p>
    <w:p w14:paraId="0673ABA3" w14:textId="1C630F93" w:rsidR="00D54663" w:rsidRPr="00D54663" w:rsidRDefault="00D54663" w:rsidP="00D54663">
      <w:pPr>
        <w:spacing w:after="120" w:line="276" w:lineRule="auto"/>
        <w:ind w:firstLine="374"/>
        <w:rPr>
          <w:b/>
        </w:rPr>
      </w:pPr>
      <w:r w:rsidRPr="00D54663">
        <w:rPr>
          <w:b/>
        </w:rPr>
        <w:t>Lektor młodszy (roczniki 200</w:t>
      </w:r>
      <w:r w:rsidR="008A6E8C">
        <w:rPr>
          <w:b/>
        </w:rPr>
        <w:t>8</w:t>
      </w:r>
      <w:r w:rsidRPr="00D54663">
        <w:rPr>
          <w:b/>
        </w:rPr>
        <w:t>-20</w:t>
      </w:r>
      <w:r w:rsidR="004A27BB">
        <w:rPr>
          <w:b/>
        </w:rPr>
        <w:t>1</w:t>
      </w:r>
      <w:r w:rsidR="008A6E8C">
        <w:rPr>
          <w:b/>
        </w:rPr>
        <w:t>1</w:t>
      </w:r>
      <w:r w:rsidRPr="00D54663">
        <w:rPr>
          <w:b/>
        </w:rPr>
        <w:t>)</w:t>
      </w:r>
    </w:p>
    <w:p w14:paraId="0BB12328" w14:textId="138BE2F7" w:rsidR="00696C85" w:rsidRPr="00B72AE9" w:rsidRDefault="00D54663" w:rsidP="00B72AE9">
      <w:pPr>
        <w:spacing w:after="120" w:line="276" w:lineRule="auto"/>
        <w:ind w:firstLine="374"/>
        <w:rPr>
          <w:b/>
        </w:rPr>
      </w:pPr>
      <w:r w:rsidRPr="00D54663">
        <w:rPr>
          <w:b/>
        </w:rPr>
        <w:t>Lektor starszy (roczniki 200</w:t>
      </w:r>
      <w:r w:rsidR="008A6E8C">
        <w:rPr>
          <w:b/>
        </w:rPr>
        <w:t>3</w:t>
      </w:r>
      <w:r w:rsidRPr="00D54663">
        <w:rPr>
          <w:b/>
        </w:rPr>
        <w:t>-200</w:t>
      </w:r>
      <w:r w:rsidR="008A6E8C">
        <w:rPr>
          <w:b/>
        </w:rPr>
        <w:t>7</w:t>
      </w:r>
      <w:r w:rsidRPr="00D54663">
        <w:rPr>
          <w:b/>
        </w:rPr>
        <w:t>)</w:t>
      </w:r>
    </w:p>
    <w:p w14:paraId="259E73CC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 xml:space="preserve">W grze bierze udział czterech zawodników (w kategorii </w:t>
      </w:r>
      <w:r w:rsidR="00696C85">
        <w:t>„Ministrant”</w:t>
      </w:r>
      <w:r>
        <w:t xml:space="preserve"> - pięciu) i bramkarz. Ilość zawodników w drużynie - razem z rezerwowymi - nie może przekroczyć dziesięć osób.</w:t>
      </w:r>
    </w:p>
    <w:p w14:paraId="4ACD30C6" w14:textId="5DA2F97A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 xml:space="preserve">Niedopuszczalna jest sytuacja, w której „starszy” zawodnik grałby w „młodszej” kategorii. Natomiast zawodnik z „młodszego” rocznika może </w:t>
      </w:r>
      <w:r w:rsidR="00D54663">
        <w:t>grać</w:t>
      </w:r>
      <w:r>
        <w:t xml:space="preserve"> w „starszej” kategorii. Zawodnik może grać ty</w:t>
      </w:r>
      <w:r w:rsidR="00696C85">
        <w:t xml:space="preserve">lko </w:t>
      </w:r>
      <w:r w:rsidR="00696C85">
        <w:br/>
        <w:t>w jednej drużynie t</w:t>
      </w:r>
      <w:r w:rsidR="006B068E">
        <w:t>o znaczy,</w:t>
      </w:r>
      <w:r w:rsidR="00696C85">
        <w:t xml:space="preserve"> że -</w:t>
      </w:r>
      <w:r>
        <w:t xml:space="preserve"> na przykład - zawodnik z </w:t>
      </w:r>
      <w:r w:rsidR="00696C85">
        <w:t>kategorii „Lektor młodszy”</w:t>
      </w:r>
      <w:r>
        <w:t xml:space="preserve"> może grać w drużynie </w:t>
      </w:r>
      <w:r w:rsidR="00696C85">
        <w:t>kategorii „Lektor starszy”</w:t>
      </w:r>
      <w:r>
        <w:t xml:space="preserve"> ale wtedy nie może już grać w drużynie</w:t>
      </w:r>
      <w:r w:rsidR="00696C85">
        <w:t xml:space="preserve"> kategorii</w:t>
      </w:r>
      <w:r>
        <w:t xml:space="preserve"> </w:t>
      </w:r>
      <w:r w:rsidR="00696C85">
        <w:t>„Lektor młodszy”</w:t>
      </w:r>
      <w:r>
        <w:t xml:space="preserve">. </w:t>
      </w:r>
    </w:p>
    <w:p w14:paraId="3CD509B3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 xml:space="preserve">Czas gry </w:t>
      </w:r>
      <w:r>
        <w:rPr>
          <w:color w:val="000000"/>
        </w:rPr>
        <w:t xml:space="preserve">2x10 </w:t>
      </w:r>
      <w:r>
        <w:t>minut ze zmianą stron (organizator może zmienić czas trwania meczów).</w:t>
      </w:r>
    </w:p>
    <w:p w14:paraId="53E1F5D6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  <w:rPr>
          <w:b/>
        </w:rPr>
      </w:pPr>
      <w:r>
        <w:rPr>
          <w:b/>
        </w:rPr>
        <w:t>W rozgrywkach dekanalnych stosuje się system rozgrywek grupowych.</w:t>
      </w:r>
    </w:p>
    <w:p w14:paraId="21024663" w14:textId="3EBD0611" w:rsidR="00AD5D8B" w:rsidRPr="00AD5BAD" w:rsidRDefault="00765BC8" w:rsidP="00AD5D8B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  <w:rPr>
          <w:b/>
        </w:rPr>
      </w:pPr>
      <w:r>
        <w:rPr>
          <w:b/>
        </w:rPr>
        <w:t>Punktacja w systemie grupowym: za zwycięstwo 3 pkt, remis 1 pkt, przegrana 0 pkt</w:t>
      </w:r>
    </w:p>
    <w:p w14:paraId="6F52FFAE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  <w:rPr>
          <w:b/>
        </w:rPr>
      </w:pPr>
      <w:r>
        <w:rPr>
          <w:b/>
        </w:rPr>
        <w:t>W wypadku identycznego bilansu punktowego o zwycięstwie decydują (kolejno):</w:t>
      </w:r>
    </w:p>
    <w:p w14:paraId="5E27AD7F" w14:textId="77777777" w:rsidR="00765BC8" w:rsidRDefault="00765BC8" w:rsidP="00765BC8">
      <w:pPr>
        <w:spacing w:line="360" w:lineRule="auto"/>
        <w:ind w:firstLine="374"/>
        <w:jc w:val="both"/>
        <w:rPr>
          <w:b/>
        </w:rPr>
      </w:pPr>
      <w:r>
        <w:rPr>
          <w:b/>
        </w:rPr>
        <w:t xml:space="preserve">a) Bezpośredni mecz między drużynami </w:t>
      </w:r>
    </w:p>
    <w:p w14:paraId="3337C192" w14:textId="77777777" w:rsidR="00765BC8" w:rsidRDefault="00765BC8" w:rsidP="00765BC8">
      <w:pPr>
        <w:spacing w:line="360" w:lineRule="auto"/>
        <w:ind w:firstLine="374"/>
        <w:jc w:val="both"/>
        <w:rPr>
          <w:b/>
        </w:rPr>
      </w:pPr>
      <w:r>
        <w:rPr>
          <w:b/>
        </w:rPr>
        <w:lastRenderedPageBreak/>
        <w:t>b) Bilans bramkowy (ilość goli strzelonych – straconych)</w:t>
      </w:r>
    </w:p>
    <w:p w14:paraId="7D09CF1C" w14:textId="77777777" w:rsidR="00765BC8" w:rsidRDefault="00765BC8" w:rsidP="00765BC8">
      <w:pPr>
        <w:spacing w:line="360" w:lineRule="auto"/>
        <w:ind w:firstLine="374"/>
        <w:jc w:val="both"/>
        <w:rPr>
          <w:b/>
        </w:rPr>
      </w:pPr>
      <w:r>
        <w:rPr>
          <w:b/>
        </w:rPr>
        <w:t>c) Ilość bramek strzelonych</w:t>
      </w:r>
    </w:p>
    <w:p w14:paraId="7C5B538A" w14:textId="77777777" w:rsidR="00765BC8" w:rsidRDefault="00765BC8" w:rsidP="00765BC8">
      <w:pPr>
        <w:spacing w:line="360" w:lineRule="auto"/>
        <w:ind w:firstLine="374"/>
        <w:jc w:val="both"/>
        <w:rPr>
          <w:b/>
        </w:rPr>
      </w:pPr>
      <w:r>
        <w:rPr>
          <w:b/>
        </w:rPr>
        <w:t xml:space="preserve">d) Losowanie </w:t>
      </w:r>
    </w:p>
    <w:p w14:paraId="56A0C466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Odległość przy rzutach wolnych i rożnych wynosi 4 metry</w:t>
      </w:r>
    </w:p>
    <w:p w14:paraId="709B7337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Odległość przy autach wynosi 2 metry</w:t>
      </w:r>
    </w:p>
    <w:p w14:paraId="169FEFFB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Bramkarz wprowadza piłkę ręką z obrębu własnego pola karnego</w:t>
      </w:r>
    </w:p>
    <w:p w14:paraId="10C63259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Uderzenie piłki o sufit czy inną przeszkodę skutkuje rzutem wolnym na aucie</w:t>
      </w:r>
    </w:p>
    <w:p w14:paraId="1E8642B9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Zmiany dokonywane są systemem hokejowym w strefie zmian</w:t>
      </w:r>
    </w:p>
    <w:p w14:paraId="1FBA6423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Do gry używać należy miękkiego obuwia</w:t>
      </w:r>
    </w:p>
    <w:p w14:paraId="4CA05DA5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Obowiązuje zakaz gry wślizgiem i ciałem (rzut wolny bezpośredni)</w:t>
      </w:r>
    </w:p>
    <w:p w14:paraId="3F354EFE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Rzut karny egzekwowany jest z 6 metrów</w:t>
      </w:r>
    </w:p>
    <w:p w14:paraId="7B244E1F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Karą za brutalną grę są żółte lub czerwone kartki</w:t>
      </w:r>
    </w:p>
    <w:p w14:paraId="3AD5F206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Kary</w:t>
      </w:r>
      <w:r>
        <w:rPr>
          <w:bCs/>
        </w:rPr>
        <w:t>:</w:t>
      </w:r>
      <w:r>
        <w:t xml:space="preserve"> żółta kartka – 2 minuty kary (za przekleństwo), czerwona kartka – wykluczenie do końca meczu. Za wybitnie nie sportowe zachowanie (pobicie zawodnika, znieważenie sędziego) grozi dyskwalifikacja zawodnika bądź całej drużyny z rozgrywek</w:t>
      </w:r>
    </w:p>
    <w:p w14:paraId="3CB2A646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Sankcje karne mogą być wyciągane również w stosunku do zawodników rezerwowych, przebywających zarówno na ławce rezerwowej, jak i na całym obiekcie rozgrywek w czasie trwania meczów (warunkiem kary jest identyfikacja zawodnika potwierdzona przez świadka zajścia np. innego opiekuna)</w:t>
      </w:r>
    </w:p>
    <w:p w14:paraId="2CA199F5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Za wybryki chuligańskie na boisku bądź obiekcie zawodnik lub cała drużyna będą zdyskwalifikowani do końca trwania rozgrywek</w:t>
      </w:r>
    </w:p>
    <w:p w14:paraId="4E9C0D44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Za zniszczenia w szatni odpowiada drużyna, która ostatnio w niej przebywała</w:t>
      </w:r>
    </w:p>
    <w:p w14:paraId="53B5CB8F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  <w:rPr>
          <w:b/>
        </w:rPr>
      </w:pPr>
      <w:r>
        <w:rPr>
          <w:b/>
        </w:rPr>
        <w:t>Koszt udziału w eliminacjach dekanalnych jest ustalany przez koordynatora dekanalnego (obejmuje wynajęcie sali, opłacenie sędziego itp.).</w:t>
      </w:r>
    </w:p>
    <w:p w14:paraId="004F0F56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 xml:space="preserve">Ponieważ każdy ministrant i lektor </w:t>
      </w:r>
      <w:proofErr w:type="gramStart"/>
      <w:r>
        <w:t>jest</w:t>
      </w:r>
      <w:proofErr w:type="gramEnd"/>
      <w:r>
        <w:t xml:space="preserve"> ubezpieczony w szkole (NW), dlatego organizatorzy nie </w:t>
      </w:r>
      <w:proofErr w:type="spellStart"/>
      <w:r>
        <w:t>doubezpieczają</w:t>
      </w:r>
      <w:proofErr w:type="spellEnd"/>
      <w:r>
        <w:t xml:space="preserve"> zawodników na czas trwania turnieju. </w:t>
      </w:r>
    </w:p>
    <w:p w14:paraId="740BF64F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>W sprawach spornych, o ile nie rozwiązują ich przepisy ogólne, decydują organizatorzy.</w:t>
      </w:r>
    </w:p>
    <w:p w14:paraId="09F52B04" w14:textId="77777777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</w:pPr>
      <w:r>
        <w:t xml:space="preserve">Ostateczna interpretacja regulaminu należy do organizatorów. </w:t>
      </w:r>
    </w:p>
    <w:p w14:paraId="509ECEB8" w14:textId="1718FD4D" w:rsidR="00765BC8" w:rsidRDefault="00765BC8" w:rsidP="00765BC8">
      <w:pPr>
        <w:numPr>
          <w:ilvl w:val="0"/>
          <w:numId w:val="3"/>
        </w:numPr>
        <w:tabs>
          <w:tab w:val="num" w:pos="374"/>
        </w:tabs>
        <w:spacing w:line="360" w:lineRule="auto"/>
        <w:ind w:left="374" w:hanging="374"/>
        <w:jc w:val="both"/>
        <w:rPr>
          <w:b/>
        </w:rPr>
      </w:pPr>
      <w:r>
        <w:rPr>
          <w:b/>
        </w:rPr>
        <w:t xml:space="preserve">Zgłoszenie udziału w </w:t>
      </w:r>
      <w:r w:rsidR="00A54621">
        <w:rPr>
          <w:b/>
        </w:rPr>
        <w:t>rozgrywkach potwierdza</w:t>
      </w:r>
      <w:r>
        <w:rPr>
          <w:b/>
        </w:rPr>
        <w:t xml:space="preserve"> akceptację powyższych zasad. </w:t>
      </w:r>
    </w:p>
    <w:p w14:paraId="34BA3D9A" w14:textId="77777777" w:rsidR="00B72AE9" w:rsidRPr="00D54663" w:rsidRDefault="00B72AE9" w:rsidP="00B72AE9">
      <w:pPr>
        <w:spacing w:line="360" w:lineRule="auto"/>
        <w:ind w:left="374"/>
        <w:jc w:val="both"/>
        <w:rPr>
          <w:b/>
        </w:rPr>
      </w:pPr>
    </w:p>
    <w:p w14:paraId="776D363E" w14:textId="77777777" w:rsidR="00765BC8" w:rsidRDefault="00765BC8" w:rsidP="00765BC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Organizatorzy:</w:t>
      </w:r>
    </w:p>
    <w:p w14:paraId="33C6DAB7" w14:textId="77777777" w:rsidR="00765BC8" w:rsidRDefault="00765BC8" w:rsidP="00765BC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Koordynatorzy Diecezjalni </w:t>
      </w:r>
    </w:p>
    <w:p w14:paraId="6EC1716C" w14:textId="77777777" w:rsidR="00765BC8" w:rsidRDefault="00765BC8" w:rsidP="00765BC8">
      <w:pPr>
        <w:spacing w:line="360" w:lineRule="auto"/>
        <w:ind w:left="6372" w:firstLine="708"/>
      </w:pPr>
      <w:r>
        <w:t>Koordynatorzy Rejonowi</w:t>
      </w:r>
    </w:p>
    <w:p w14:paraId="0E293F5D" w14:textId="77777777" w:rsidR="00423A24" w:rsidRPr="00765BC8" w:rsidRDefault="00765BC8" w:rsidP="00D16E32">
      <w:pPr>
        <w:spacing w:line="360" w:lineRule="auto"/>
        <w:ind w:left="6372" w:firstLine="708"/>
      </w:pPr>
      <w:r>
        <w:t xml:space="preserve">Koordynatorzy Dekanalni  </w:t>
      </w:r>
    </w:p>
    <w:sectPr w:rsidR="00423A24" w:rsidRPr="00765BC8" w:rsidSect="00566E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75DAE"/>
    <w:multiLevelType w:val="hybridMultilevel"/>
    <w:tmpl w:val="69DA5222"/>
    <w:lvl w:ilvl="0" w:tplc="C1DC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33C8D"/>
    <w:multiLevelType w:val="hybridMultilevel"/>
    <w:tmpl w:val="E9E6A8D2"/>
    <w:lvl w:ilvl="0" w:tplc="04188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7622386">
    <w:abstractNumId w:val="1"/>
  </w:num>
  <w:num w:numId="2" w16cid:durableId="213582755">
    <w:abstractNumId w:val="0"/>
  </w:num>
  <w:num w:numId="3" w16cid:durableId="833642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44"/>
    <w:rsid w:val="00031020"/>
    <w:rsid w:val="00042E59"/>
    <w:rsid w:val="0021338A"/>
    <w:rsid w:val="0026612F"/>
    <w:rsid w:val="002810B4"/>
    <w:rsid w:val="002A635C"/>
    <w:rsid w:val="002B62E4"/>
    <w:rsid w:val="0032795F"/>
    <w:rsid w:val="003514E9"/>
    <w:rsid w:val="0036756A"/>
    <w:rsid w:val="003A135A"/>
    <w:rsid w:val="003B0940"/>
    <w:rsid w:val="004123B9"/>
    <w:rsid w:val="00423A24"/>
    <w:rsid w:val="004A27BB"/>
    <w:rsid w:val="004C6854"/>
    <w:rsid w:val="00540F05"/>
    <w:rsid w:val="00566E72"/>
    <w:rsid w:val="00630825"/>
    <w:rsid w:val="00696C85"/>
    <w:rsid w:val="006A4CFE"/>
    <w:rsid w:val="006B068E"/>
    <w:rsid w:val="00763D77"/>
    <w:rsid w:val="00765BC8"/>
    <w:rsid w:val="0078407F"/>
    <w:rsid w:val="00791CC3"/>
    <w:rsid w:val="007A72E2"/>
    <w:rsid w:val="007E4FE3"/>
    <w:rsid w:val="008A6E8C"/>
    <w:rsid w:val="00906727"/>
    <w:rsid w:val="00A019AE"/>
    <w:rsid w:val="00A075A5"/>
    <w:rsid w:val="00A2207D"/>
    <w:rsid w:val="00A54621"/>
    <w:rsid w:val="00AD5BAD"/>
    <w:rsid w:val="00AD5D8B"/>
    <w:rsid w:val="00B350CA"/>
    <w:rsid w:val="00B72AE9"/>
    <w:rsid w:val="00BB2A06"/>
    <w:rsid w:val="00BF27A5"/>
    <w:rsid w:val="00C03806"/>
    <w:rsid w:val="00C23D5F"/>
    <w:rsid w:val="00C95051"/>
    <w:rsid w:val="00CC54D9"/>
    <w:rsid w:val="00CE4ECF"/>
    <w:rsid w:val="00D16E32"/>
    <w:rsid w:val="00D54663"/>
    <w:rsid w:val="00D60671"/>
    <w:rsid w:val="00E74D8B"/>
    <w:rsid w:val="00EC2D7C"/>
    <w:rsid w:val="00F10244"/>
    <w:rsid w:val="00F25719"/>
    <w:rsid w:val="00F76878"/>
    <w:rsid w:val="00F9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39249"/>
  <w15:chartTrackingRefBased/>
  <w15:docId w15:val="{B312B191-9B03-49F7-ACBC-2D6CB56B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3806"/>
    <w:rPr>
      <w:rFonts w:ascii="Tahoma" w:hAnsi="Tahoma" w:cs="Tahoma"/>
      <w:sz w:val="16"/>
      <w:szCs w:val="16"/>
    </w:rPr>
  </w:style>
  <w:style w:type="character" w:styleId="Hipercze">
    <w:name w:val="Hyperlink"/>
    <w:rsid w:val="004C6854"/>
    <w:rPr>
      <w:color w:val="0000FF"/>
      <w:u w:val="single"/>
    </w:rPr>
  </w:style>
  <w:style w:type="paragraph" w:styleId="Tekstpodstawowy">
    <w:name w:val="Body Text"/>
    <w:basedOn w:val="Normalny"/>
    <w:rsid w:val="004C685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96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604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czas gry 2x15 minut ze zmianą stron,</vt:lpstr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czas gry 2x15 minut ze zmianą stron,</dc:title>
  <dc:subject/>
  <dc:creator>Wojtalik</dc:creator>
  <cp:keywords/>
  <dc:description/>
  <cp:lastModifiedBy>Jarosław Chlebda</cp:lastModifiedBy>
  <cp:revision>28</cp:revision>
  <cp:lastPrinted>2018-11-24T07:01:00Z</cp:lastPrinted>
  <dcterms:created xsi:type="dcterms:W3CDTF">2014-09-30T19:33:00Z</dcterms:created>
  <dcterms:modified xsi:type="dcterms:W3CDTF">2023-09-21T19:08:00Z</dcterms:modified>
</cp:coreProperties>
</file>